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4F6">
      <w:pPr>
        <w:pStyle w:val="ConsPlusNormal"/>
        <w:widowControl/>
        <w:ind w:firstLine="0"/>
      </w:pPr>
    </w:p>
    <w:p w:rsidR="00000000" w:rsidRDefault="006D44F6">
      <w:pPr>
        <w:pStyle w:val="ConsPlusTitle"/>
        <w:widowControl/>
        <w:jc w:val="center"/>
        <w:outlineLvl w:val="0"/>
      </w:pPr>
      <w:r>
        <w:t>УПРАВЛЕНИЕ ПО РЕГИОНАЛЬНЫМ ТАРИФАМ</w:t>
      </w:r>
    </w:p>
    <w:p w:rsidR="00000000" w:rsidRDefault="006D44F6">
      <w:pPr>
        <w:pStyle w:val="ConsPlusTitle"/>
        <w:widowControl/>
        <w:jc w:val="center"/>
      </w:pPr>
      <w:r>
        <w:t>АДМИНИСТРАЦИИ ВОЛГОГРАДСКОЙ ОБЛАСТИ</w:t>
      </w:r>
    </w:p>
    <w:p w:rsidR="00000000" w:rsidRDefault="006D44F6">
      <w:pPr>
        <w:pStyle w:val="ConsPlusTitle"/>
        <w:widowControl/>
        <w:jc w:val="center"/>
      </w:pPr>
    </w:p>
    <w:p w:rsidR="00000000" w:rsidRDefault="006D44F6">
      <w:pPr>
        <w:pStyle w:val="ConsPlusTitle"/>
        <w:widowControl/>
        <w:jc w:val="center"/>
      </w:pPr>
      <w:r>
        <w:t>ПОСТАНОВЛЕНИЕ</w:t>
      </w:r>
    </w:p>
    <w:p w:rsidR="00000000" w:rsidRDefault="006D44F6">
      <w:pPr>
        <w:pStyle w:val="ConsPlusTitle"/>
        <w:widowControl/>
        <w:jc w:val="center"/>
      </w:pPr>
      <w:r>
        <w:t>от 23 декабря 2011 г. N 54/2</w:t>
      </w:r>
    </w:p>
    <w:p w:rsidR="00000000" w:rsidRDefault="006D44F6">
      <w:pPr>
        <w:pStyle w:val="ConsPlusTitle"/>
        <w:widowControl/>
        <w:jc w:val="center"/>
      </w:pPr>
    </w:p>
    <w:p w:rsidR="00000000" w:rsidRDefault="006D44F6">
      <w:pPr>
        <w:pStyle w:val="ConsPlusTitle"/>
        <w:widowControl/>
        <w:jc w:val="center"/>
      </w:pPr>
      <w:r>
        <w:t>ОБ УСТАНОВЛЕНИИ ТАРИФОВ НА ЭЛЕКТРИЧЕСКУЮ ЭНЕРГИЮ</w:t>
      </w:r>
    </w:p>
    <w:p w:rsidR="00000000" w:rsidRDefault="006D44F6">
      <w:pPr>
        <w:pStyle w:val="ConsPlusTitle"/>
        <w:widowControl/>
        <w:jc w:val="center"/>
      </w:pPr>
      <w:r>
        <w:t>ДЛЯ НАСЕЛЕНИЯ И ПРИРАВНЕННЫХ К НЕМУ КАТЕГОРИЙ ПОТРЕБИТЕЛЕЙ</w:t>
      </w:r>
    </w:p>
    <w:p w:rsidR="00000000" w:rsidRDefault="006D44F6">
      <w:pPr>
        <w:pStyle w:val="ConsPlusTitle"/>
        <w:widowControl/>
        <w:jc w:val="center"/>
      </w:pPr>
      <w:r>
        <w:t>ПО ВОЛГОГРАДСКОЙ ОБЛАСТИ</w:t>
      </w:r>
    </w:p>
    <w:p w:rsidR="00000000" w:rsidRDefault="006D44F6">
      <w:pPr>
        <w:pStyle w:val="ConsPlusNormal"/>
        <w:widowControl/>
        <w:ind w:firstLine="0"/>
        <w:jc w:val="center"/>
      </w:pPr>
    </w:p>
    <w:p w:rsidR="00000000" w:rsidRDefault="006D44F6">
      <w:pPr>
        <w:pStyle w:val="ConsPlusNormal"/>
        <w:widowControl/>
        <w:ind w:firstLine="0"/>
        <w:jc w:val="center"/>
      </w:pPr>
      <w:r>
        <w:t>(в ред. постановления УРТ Администрации Волгоградской обл.</w:t>
      </w:r>
    </w:p>
    <w:p w:rsidR="00000000" w:rsidRDefault="006D44F6">
      <w:pPr>
        <w:pStyle w:val="ConsPlusNormal"/>
        <w:widowControl/>
        <w:ind w:firstLine="0"/>
        <w:jc w:val="center"/>
      </w:pPr>
      <w:r>
        <w:t>от 25.01.2012 N 3/9)</w:t>
      </w:r>
    </w:p>
    <w:p w:rsidR="00000000" w:rsidRDefault="006D44F6">
      <w:pPr>
        <w:pStyle w:val="ConsPlusNormal"/>
        <w:widowControl/>
        <w:ind w:firstLine="0"/>
        <w:jc w:val="center"/>
      </w:pPr>
    </w:p>
    <w:p w:rsidR="00000000" w:rsidRDefault="006D44F6">
      <w:pPr>
        <w:pStyle w:val="ConsPlusNormal"/>
        <w:widowControl/>
        <w:ind w:firstLine="540"/>
        <w:jc w:val="both"/>
      </w:pPr>
      <w:r>
        <w:t>В соответствии с Федеральным законом от 26 марта 2003 г. N 35-ФЗ "Об электроэнергетике", постановлением Правительства Российской Федерации от 26 февр</w:t>
      </w:r>
      <w:r>
        <w:t>аля 2004 г. N 109 "О ценообразовании в отношении электрической и тепловой энергии в Российской Федерации", приказами ФСТ России от 6 августа 2004 г. N 20-э/2 "Об утверждении Методических указаний по расчету регулируемых тарифов и цен на электрическую (тепл</w:t>
      </w:r>
      <w:r>
        <w:t>овую) энергию на розничном (потребительском) рынке", от 31 декабря 2010 г.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и от 6 октябр</w:t>
      </w:r>
      <w:r>
        <w:t>я 2011 г. N 240-э/5 "О предельных уровнях тарифов на электрическую энергию, поставляемую населению и приравненным к нему категориям потребителей, на 2012 год", Положением об Управлении по региональным тарифам Администрации Волгоградской области, утвержденн</w:t>
      </w:r>
      <w:r>
        <w:t>ым постановлением Администрации Волгоградской области от 14 декабря 2010 г. N 674-п, Управление по региональным тарифам Администрации Волгоградской области постановляет:</w:t>
      </w:r>
    </w:p>
    <w:p w:rsidR="00000000" w:rsidRDefault="006D44F6">
      <w:pPr>
        <w:pStyle w:val="ConsPlusNormal"/>
        <w:widowControl/>
        <w:ind w:firstLine="540"/>
        <w:jc w:val="both"/>
      </w:pPr>
      <w:r>
        <w:t>1. Установить тарифы на электрическую энергию для населения и приравненных к нему кате</w:t>
      </w:r>
      <w:r>
        <w:t>горий потребителей по Волгоградской области согласно приложениям 1 и 2.</w:t>
      </w:r>
    </w:p>
    <w:p w:rsidR="00000000" w:rsidRDefault="006D44F6">
      <w:pPr>
        <w:pStyle w:val="ConsPlusNormal"/>
        <w:widowControl/>
        <w:ind w:firstLine="540"/>
        <w:jc w:val="both"/>
      </w:pPr>
      <w:r>
        <w:t>2. Тарифы, установленные в п. 1 настоящего постановления, действуют с 1 января 2012 г. с календарной разбивкой.</w:t>
      </w:r>
    </w:p>
    <w:p w:rsidR="00000000" w:rsidRDefault="006D44F6">
      <w:pPr>
        <w:pStyle w:val="ConsPlusNormal"/>
        <w:widowControl/>
        <w:ind w:firstLine="540"/>
        <w:jc w:val="both"/>
      </w:pPr>
      <w:r>
        <w:t xml:space="preserve">3. Признать утратившим силу с 1 января 2012 г. постановление Управления </w:t>
      </w:r>
      <w:r>
        <w:t>по региональным тарифам Администрации Волгоградской области от 15 декабря 2010 г. N 32/1 "Об установлении тарифов на электрическую энергию для населения, использующего электроэнергию на коммунально-бытовые нужды, и потребителей, приравненных к категории "н</w:t>
      </w:r>
      <w:r>
        <w:t>аселение", по Волгоградской области" (в ред. постановлений от 30 марта 2011 г. N 12/1 и от 20 июля 2011 г. N 28/5).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0"/>
        <w:jc w:val="right"/>
      </w:pPr>
      <w:r>
        <w:t>Начальник Управления</w:t>
      </w:r>
    </w:p>
    <w:p w:rsidR="00000000" w:rsidRDefault="006D44F6">
      <w:pPr>
        <w:pStyle w:val="ConsPlusNormal"/>
        <w:widowControl/>
        <w:ind w:firstLine="0"/>
        <w:jc w:val="right"/>
      </w:pPr>
      <w:r>
        <w:t>по региональным тарифам</w:t>
      </w:r>
    </w:p>
    <w:p w:rsidR="00000000" w:rsidRDefault="006D44F6">
      <w:pPr>
        <w:pStyle w:val="ConsPlusNormal"/>
        <w:widowControl/>
        <w:ind w:firstLine="0"/>
        <w:jc w:val="right"/>
      </w:pPr>
      <w:r>
        <w:t>Администрации</w:t>
      </w:r>
    </w:p>
    <w:p w:rsidR="00000000" w:rsidRDefault="006D44F6">
      <w:pPr>
        <w:pStyle w:val="ConsPlusNormal"/>
        <w:widowControl/>
        <w:ind w:firstLine="0"/>
        <w:jc w:val="right"/>
      </w:pPr>
      <w:r>
        <w:t>Волгоградской области</w:t>
      </w:r>
    </w:p>
    <w:p w:rsidR="00000000" w:rsidRDefault="006D44F6">
      <w:pPr>
        <w:pStyle w:val="ConsPlusNormal"/>
        <w:widowControl/>
        <w:ind w:firstLine="0"/>
        <w:jc w:val="right"/>
      </w:pPr>
      <w:r>
        <w:t>Н.В.КОНДАКОВ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6D44F6" w:rsidRDefault="006D44F6">
      <w:pPr>
        <w:rPr>
          <w:rFonts w:ascii="Arial" w:hAnsi="Arial" w:cs="Arial"/>
          <w:sz w:val="20"/>
          <w:szCs w:val="20"/>
        </w:rPr>
      </w:pPr>
      <w:r>
        <w:br w:type="page"/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6D44F6">
      <w:pPr>
        <w:pStyle w:val="ConsPlusNormal"/>
        <w:widowControl/>
        <w:ind w:firstLine="0"/>
        <w:jc w:val="right"/>
      </w:pPr>
      <w:r>
        <w:t>к постановлению</w:t>
      </w:r>
    </w:p>
    <w:p w:rsidR="00000000" w:rsidRDefault="006D44F6">
      <w:pPr>
        <w:pStyle w:val="ConsPlusNormal"/>
        <w:widowControl/>
        <w:ind w:firstLine="0"/>
        <w:jc w:val="right"/>
      </w:pPr>
      <w:r>
        <w:t>Управления по региональным</w:t>
      </w:r>
    </w:p>
    <w:p w:rsidR="00000000" w:rsidRDefault="006D44F6">
      <w:pPr>
        <w:pStyle w:val="ConsPlusNormal"/>
        <w:widowControl/>
        <w:ind w:firstLine="0"/>
        <w:jc w:val="right"/>
      </w:pPr>
      <w:r>
        <w:t>тарифам Администрации</w:t>
      </w:r>
    </w:p>
    <w:p w:rsidR="00000000" w:rsidRDefault="006D44F6">
      <w:pPr>
        <w:pStyle w:val="ConsPlusNormal"/>
        <w:widowControl/>
        <w:ind w:firstLine="0"/>
        <w:jc w:val="right"/>
      </w:pPr>
      <w:r>
        <w:t>Волгоградской области</w:t>
      </w:r>
    </w:p>
    <w:p w:rsidR="00000000" w:rsidRDefault="006D44F6">
      <w:pPr>
        <w:pStyle w:val="ConsPlusNormal"/>
        <w:widowControl/>
        <w:ind w:firstLine="0"/>
        <w:jc w:val="right"/>
      </w:pPr>
      <w:r>
        <w:t>от 23 декабря 2011 г. N 54/2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Title"/>
        <w:widowControl/>
        <w:jc w:val="center"/>
      </w:pPr>
      <w:r>
        <w:t>ТАРИФЫ</w:t>
      </w:r>
    </w:p>
    <w:p w:rsidR="00000000" w:rsidRDefault="006D44F6">
      <w:pPr>
        <w:pStyle w:val="ConsPlusTitle"/>
        <w:widowControl/>
        <w:jc w:val="center"/>
      </w:pPr>
      <w:r>
        <w:t>НА ЭЛЕКТРИЧЕСКУЮ ЭНЕРГИЮ ДЛЯ НАСЕЛЕНИЯ И ПРИРАВНЕННЫХ</w:t>
      </w:r>
    </w:p>
    <w:p w:rsidR="00000000" w:rsidRDefault="006D44F6">
      <w:pPr>
        <w:pStyle w:val="ConsPlusTitle"/>
        <w:widowControl/>
        <w:jc w:val="center"/>
      </w:pPr>
      <w:r>
        <w:t>К НЕМУ КАТЕГОРИЙ ПОТРЕБИТЕЛЕЙ ПО ВОЛГОГРАДСКОЙ ОБЛАСТИ,</w:t>
      </w:r>
    </w:p>
    <w:p w:rsidR="00000000" w:rsidRDefault="006D44F6">
      <w:pPr>
        <w:pStyle w:val="ConsPlusTitle"/>
        <w:widowControl/>
        <w:jc w:val="center"/>
      </w:pPr>
      <w:r>
        <w:t>ДЕЙСТВУЮЩИЕ С 01.01.2012 ПО 30.06.2012</w:t>
      </w:r>
    </w:p>
    <w:p w:rsidR="00000000" w:rsidRDefault="006D44F6">
      <w:pPr>
        <w:pStyle w:val="ConsPlusNormal"/>
        <w:widowControl/>
        <w:ind w:firstLine="0"/>
        <w:jc w:val="center"/>
      </w:pPr>
    </w:p>
    <w:p w:rsidR="00000000" w:rsidRDefault="006D44F6">
      <w:pPr>
        <w:pStyle w:val="ConsPlusNormal"/>
        <w:widowControl/>
        <w:ind w:firstLine="0"/>
        <w:jc w:val="center"/>
      </w:pPr>
      <w:r>
        <w:t>(в ред. постановления УРТ Администрации Волгоградской обл.</w:t>
      </w:r>
    </w:p>
    <w:p w:rsidR="00000000" w:rsidRDefault="006D44F6">
      <w:pPr>
        <w:pStyle w:val="ConsPlusNormal"/>
        <w:widowControl/>
        <w:ind w:firstLine="0"/>
        <w:jc w:val="center"/>
      </w:pPr>
      <w:r>
        <w:t>от 25.01.2012 N 3/9)</w:t>
      </w:r>
    </w:p>
    <w:p w:rsidR="00000000" w:rsidRDefault="006D44F6">
      <w:pPr>
        <w:pStyle w:val="ConsPlusNormal"/>
        <w:widowControl/>
        <w:ind w:firstLine="0"/>
        <w:jc w:val="center"/>
      </w:pPr>
    </w:p>
    <w:p w:rsidR="00000000" w:rsidRDefault="006D44F6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┌──────┬─────────────────────────────────────────┬───────────┬────────────┐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N   </w:t>
      </w:r>
      <w:r>
        <w:t>│</w:t>
      </w:r>
      <w:r>
        <w:t xml:space="preserve">     Показатель (группы потребителей     </w:t>
      </w:r>
      <w:r>
        <w:t>│</w:t>
      </w:r>
      <w:r>
        <w:t xml:space="preserve">  Единица  </w:t>
      </w:r>
      <w:r>
        <w:t>│</w:t>
      </w:r>
      <w:r>
        <w:t>Цена (тариф)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п/п  </w:t>
      </w:r>
      <w:r>
        <w:t>│</w:t>
      </w:r>
      <w:r>
        <w:t xml:space="preserve">     с разбив</w:t>
      </w:r>
      <w:r>
        <w:t xml:space="preserve">кой тарифа по ставкам и     </w:t>
      </w:r>
      <w:r>
        <w:t>│</w:t>
      </w:r>
      <w:r>
        <w:t xml:space="preserve"> измерения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дифференциацией по зонам суток)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1   </w:t>
      </w:r>
      <w:r>
        <w:t>│</w:t>
      </w:r>
      <w:r>
        <w:t xml:space="preserve">                    2                    </w:t>
      </w:r>
      <w:r>
        <w:t>│</w:t>
      </w:r>
      <w:r>
        <w:t xml:space="preserve">     3     </w:t>
      </w:r>
      <w:r>
        <w:t>│</w:t>
      </w:r>
      <w:r>
        <w:t xml:space="preserve">     4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1.    </w:t>
      </w:r>
      <w:r>
        <w:t>│</w:t>
      </w:r>
      <w:r>
        <w:t xml:space="preserve">Население (тарифы указываются с учетом НДС)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1.1.  </w:t>
      </w:r>
      <w:r>
        <w:t>│</w:t>
      </w:r>
      <w:r>
        <w:t xml:space="preserve">Население, за исключением указанного в пунктах 1.2 и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1.3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1.1.1.</w:t>
      </w:r>
      <w:r>
        <w:t>│</w:t>
      </w:r>
      <w:r>
        <w:t xml:space="preserve">Одноставочный тариф  </w:t>
      </w:r>
      <w:r>
        <w:t xml:space="preserve">                    </w:t>
      </w:r>
      <w:r>
        <w:t>│</w:t>
      </w:r>
      <w:r>
        <w:t xml:space="preserve">руб./кВт.ч </w:t>
      </w:r>
      <w:r>
        <w:t>│</w:t>
      </w:r>
      <w:r>
        <w:t xml:space="preserve">    2,53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1.1.2.</w:t>
      </w:r>
      <w:r>
        <w:t>│</w:t>
      </w:r>
      <w:r>
        <w:t xml:space="preserve">Тариф, дифференцированный по двум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</w:t>
      </w:r>
      <w:r>
        <w:t>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Дневная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2,70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(в  ред.  постановления   УРТ  Администрации   Волгоградской  обл.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от 25.01.2012 N 3/9)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</w:t>
      </w:r>
      <w:r>
        <w:t>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0,93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1.1.3.</w:t>
      </w:r>
      <w:r>
        <w:t>│</w:t>
      </w:r>
      <w:r>
        <w:t xml:space="preserve">Тариф, дифференцированный по </w:t>
      </w:r>
      <w:r>
        <w:t xml:space="preserve">трем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Пиковая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2,70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</w:t>
      </w:r>
      <w:r>
        <w:t>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Полупиковая зона                         </w:t>
      </w:r>
      <w:r>
        <w:t>│</w:t>
      </w:r>
      <w:r>
        <w:t xml:space="preserve">руб./кВт.ч </w:t>
      </w:r>
      <w:r>
        <w:t>│</w:t>
      </w:r>
      <w:r>
        <w:t xml:space="preserve">    2,53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0,93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</w:t>
      </w:r>
      <w:r>
        <w:t>────────────────────────────────┴───────────┴────────────┤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1.2.  </w:t>
      </w:r>
      <w:r>
        <w:t>│</w:t>
      </w:r>
      <w:r>
        <w:t xml:space="preserve">Население, проживающее в городских населенных пунктах в домах,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оборудованных в установленном порядке стационарными электроплитами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и (или) электроотопительными установками              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├──────┼─────────────────────────────────────────┬───────────┬────────────┤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1.2.1.</w:t>
      </w:r>
      <w:r>
        <w:t>│</w:t>
      </w:r>
      <w:r>
        <w:t xml:space="preserve">Одноставочный тариф                      </w:t>
      </w:r>
      <w:r>
        <w:t>│</w:t>
      </w:r>
      <w:r>
        <w:t xml:space="preserve">руб./кВт.ч </w:t>
      </w:r>
      <w:r>
        <w:t>│</w:t>
      </w:r>
      <w:r>
        <w:t xml:space="preserve">    1,77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</w:t>
      </w:r>
      <w:r>
        <w:t>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1.2.2.</w:t>
      </w:r>
      <w:r>
        <w:t>│</w:t>
      </w:r>
      <w:r>
        <w:t xml:space="preserve">Тариф, дифференцированный по двум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Дневная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</w:t>
      </w:r>
      <w:r>
        <w:t xml:space="preserve">  1,89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(в  ред.  постановления  УРТ   Администрации   Волгоградской  обл.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от 25.01.2012 N 3/9)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Ночная з</w:t>
      </w:r>
      <w:r>
        <w:t xml:space="preserve">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0,65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1.2.3.</w:t>
      </w:r>
      <w:r>
        <w:t>│</w:t>
      </w:r>
      <w:r>
        <w:t xml:space="preserve">Тариф, дифференцированный по трем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</w:t>
      </w:r>
      <w:r>
        <w:t>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Пиковая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1,89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Полупиковая зона                         </w:t>
      </w:r>
      <w:r>
        <w:t>│</w:t>
      </w:r>
      <w:r>
        <w:t xml:space="preserve">руб./кВт.ч </w:t>
      </w:r>
      <w:r>
        <w:t>│</w:t>
      </w:r>
      <w:r>
        <w:t xml:space="preserve">    1,77  </w:t>
      </w:r>
      <w:r>
        <w:t xml:space="preserve">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0,65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1.3.  </w:t>
      </w:r>
      <w:r>
        <w:t>│</w:t>
      </w:r>
      <w:r>
        <w:t>Население, прожи</w:t>
      </w:r>
      <w:r>
        <w:t xml:space="preserve">вающее в сельских населенных пунктах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1.3.1.</w:t>
      </w:r>
      <w:r>
        <w:t>│</w:t>
      </w:r>
      <w:r>
        <w:t xml:space="preserve">Одноставочный тариф                      </w:t>
      </w:r>
      <w:r>
        <w:t>│</w:t>
      </w:r>
      <w:r>
        <w:t xml:space="preserve">руб./кВт.ч </w:t>
      </w:r>
      <w:r>
        <w:t>│</w:t>
      </w:r>
      <w:r>
        <w:t xml:space="preserve">    1,77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</w:t>
      </w:r>
      <w:r>
        <w:t>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1.3.2.</w:t>
      </w:r>
      <w:r>
        <w:t>│</w:t>
      </w:r>
      <w:r>
        <w:t xml:space="preserve">Тариф, дифференцированный по двум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Дневная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1,89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</w:t>
      </w:r>
      <w:r>
        <w:t>│</w:t>
      </w:r>
      <w:r>
        <w:t>(в  ред.  постановления  УРТ   Администрации   Волгоградской  обл.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от 25.01.2012 N 3/9)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0,65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>1.3.3.</w:t>
      </w:r>
      <w:r>
        <w:t>│</w:t>
      </w:r>
      <w:r>
        <w:t xml:space="preserve">Тариф, дифференцированный по трем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</w:t>
      </w:r>
      <w:r>
        <w:t>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Пиковая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1,89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Полупиковая зона                         </w:t>
      </w:r>
      <w:r>
        <w:t>│</w:t>
      </w:r>
      <w:r>
        <w:t xml:space="preserve">руб./кВт.ч </w:t>
      </w:r>
      <w:r>
        <w:t>│</w:t>
      </w:r>
      <w:r>
        <w:t xml:space="preserve">  </w:t>
      </w:r>
      <w:r>
        <w:t xml:space="preserve">  1,77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0,65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├──────┼─────────────────────────────────────────┴───────────┴────────────┤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2.    </w:t>
      </w:r>
      <w:r>
        <w:t>│</w:t>
      </w:r>
      <w:r>
        <w:t>Потребит</w:t>
      </w:r>
      <w:r>
        <w:t>ели, приравненные к населению (тарифы указываются с учетом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НДС) &lt;*&gt;                                              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├──────┼─────────────────────────────────────────┬───────────┬────────────┤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2.1.  </w:t>
      </w:r>
      <w:r>
        <w:t>│</w:t>
      </w:r>
      <w:r>
        <w:t xml:space="preserve">Одноставочный тариф                 </w:t>
      </w:r>
      <w:r>
        <w:t xml:space="preserve">     </w:t>
      </w:r>
      <w:r>
        <w:t>│</w:t>
      </w:r>
      <w:r>
        <w:t xml:space="preserve">руб./кВт.ч </w:t>
      </w:r>
      <w:r>
        <w:t>│</w:t>
      </w:r>
      <w:r>
        <w:t xml:space="preserve">    2,53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2.2.  </w:t>
      </w:r>
      <w:r>
        <w:t>│</w:t>
      </w:r>
      <w:r>
        <w:t xml:space="preserve">Тариф, дифференцированный по двум зонам суток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├─────────────────────────────────────────┬───────────┼──────────</w:t>
      </w:r>
      <w:r>
        <w:t>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Дневная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2,70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(в  ред.  постановления  УРТ   Администрации   Волгоградской  обл.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от 25.01.2012 N 3/9)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</w:t>
      </w:r>
      <w:r>
        <w:t>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0,93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2.3.  </w:t>
      </w:r>
      <w:r>
        <w:t>│</w:t>
      </w:r>
      <w:r>
        <w:t>Тариф, дифференцированный по трем зонам суто</w:t>
      </w:r>
      <w:r>
        <w:t xml:space="preserve">к        </w:t>
      </w:r>
      <w:r>
        <w:t>│</w:t>
      </w:r>
      <w:r>
        <w:t xml:space="preserve">        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├─────────────────────────────────────────┬───────────┼────────────┤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Пиковая зона                             </w:t>
      </w:r>
      <w:r>
        <w:t>│</w:t>
      </w:r>
      <w:r>
        <w:t xml:space="preserve">руб./кВт.ч </w:t>
      </w:r>
      <w:r>
        <w:t>│</w:t>
      </w:r>
      <w:r>
        <w:t xml:space="preserve">    2,70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</w:t>
      </w:r>
      <w:r>
        <w:t>│</w:t>
      </w:r>
      <w:r>
        <w:t xml:space="preserve">Полупиковая зона                         </w:t>
      </w:r>
      <w:r>
        <w:t>│</w:t>
      </w:r>
      <w:r>
        <w:t xml:space="preserve">руб./кВт.ч </w:t>
      </w:r>
      <w:r>
        <w:t>│</w:t>
      </w:r>
      <w:r>
        <w:t xml:space="preserve">    2,53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├─────────────────────────────────────────┼───────────┼────────────┤</w:t>
      </w:r>
    </w:p>
    <w:p w:rsidR="00000000" w:rsidRDefault="006D44F6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Ночная зона                              </w:t>
      </w:r>
      <w:r>
        <w:t>│</w:t>
      </w:r>
      <w:r>
        <w:t xml:space="preserve">руб./кВт.ч </w:t>
      </w:r>
      <w:r>
        <w:t>│</w:t>
      </w:r>
      <w:r>
        <w:t xml:space="preserve">    0,93    </w:t>
      </w:r>
      <w:r>
        <w:t>│</w:t>
      </w:r>
    </w:p>
    <w:p w:rsidR="00000000" w:rsidRDefault="006D44F6">
      <w:pPr>
        <w:pStyle w:val="ConsPlusNonformat"/>
        <w:widowControl/>
        <w:jc w:val="both"/>
      </w:pPr>
      <w:r>
        <w:t>└──────┴────────────────────────</w:t>
      </w:r>
      <w:r>
        <w:t>─────────────────┴───────────┴────────────┘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D44F6">
      <w:pPr>
        <w:pStyle w:val="ConsPlusNormal"/>
        <w:widowControl/>
        <w:ind w:firstLine="540"/>
        <w:jc w:val="both"/>
      </w:pPr>
      <w:r>
        <w:t>&lt;*&gt;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(тарифам):</w:t>
      </w:r>
    </w:p>
    <w:p w:rsidR="00000000" w:rsidRDefault="006D44F6">
      <w:pPr>
        <w:pStyle w:val="ConsPlusNormal"/>
        <w:widowControl/>
        <w:ind w:firstLine="540"/>
        <w:jc w:val="both"/>
      </w:pPr>
      <w:r>
        <w:t>исполнители коммуналь</w:t>
      </w:r>
      <w:r>
        <w:t>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</w:t>
      </w:r>
      <w:r>
        <w:t>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</w:t>
      </w:r>
      <w:r>
        <w:t>ения лиц, признанных беженцами,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</w:t>
      </w:r>
      <w:r>
        <w:t>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000000" w:rsidRDefault="006D44F6">
      <w:pPr>
        <w:pStyle w:val="ConsPlusNormal"/>
        <w:widowControl/>
        <w:ind w:firstLine="540"/>
        <w:jc w:val="both"/>
      </w:pPr>
      <w:r>
        <w:t>садоводческие, огороднические или дачные некоммерческие объедине</w:t>
      </w:r>
      <w:r>
        <w:t>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(оплачивают по тарифам, установленным дл</w:t>
      </w:r>
      <w:r>
        <w:t>я сельского населения, в соответствии с Федеральным законом от 15 апреля 1998 г. N 66-ФЗ "О садоводческих, огороднических и дачных некоммерческих объединениях граждан");</w:t>
      </w:r>
    </w:p>
    <w:p w:rsidR="00000000" w:rsidRDefault="006D44F6">
      <w:pPr>
        <w:pStyle w:val="ConsPlusNormal"/>
        <w:widowControl/>
        <w:ind w:firstLine="540"/>
        <w:jc w:val="both"/>
      </w:pPr>
      <w:r>
        <w:lastRenderedPageBreak/>
        <w:t>юридические лица в части приобретаемого объема электрической энергии (мощности) в целя</w:t>
      </w:r>
      <w:r>
        <w:t>х потребления осужденными в помещениях для их содержания при условии наличия раздельного учета для указанных помещений;</w:t>
      </w:r>
    </w:p>
    <w:p w:rsidR="00000000" w:rsidRDefault="006D44F6">
      <w:pPr>
        <w:pStyle w:val="ConsPlusNormal"/>
        <w:widowControl/>
        <w:ind w:firstLine="540"/>
        <w:jc w:val="both"/>
      </w:pPr>
      <w:r>
        <w:t xml:space="preserve">юридические и физические лица в части приобретаемого объема электрической энергии (мощности) в целях потребления на коммунально-бытовые </w:t>
      </w:r>
      <w:r>
        <w:t>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000000" w:rsidRDefault="006D44F6">
      <w:pPr>
        <w:pStyle w:val="ConsPlusNormal"/>
        <w:widowControl/>
        <w:ind w:firstLine="540"/>
        <w:jc w:val="both"/>
      </w:pPr>
      <w:r>
        <w:t>содержащиеся за счет прихожан религиозные организации;</w:t>
      </w:r>
    </w:p>
    <w:p w:rsidR="00000000" w:rsidRDefault="006D44F6">
      <w:pPr>
        <w:pStyle w:val="ConsPlusNormal"/>
        <w:widowControl/>
        <w:ind w:firstLine="540"/>
        <w:jc w:val="both"/>
      </w:pPr>
      <w:r>
        <w:t xml:space="preserve">гарантирующие поставщики, энергосбытовые, энергоснабжающие </w:t>
      </w:r>
      <w:r>
        <w:t>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</w:t>
      </w:r>
      <w:r>
        <w:t>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000000" w:rsidRDefault="006D44F6">
      <w:pPr>
        <w:pStyle w:val="ConsPlusNormal"/>
        <w:widowControl/>
        <w:ind w:firstLine="540"/>
        <w:jc w:val="both"/>
      </w:pPr>
      <w:r>
        <w:t>хозяйственные постройки физических лиц (погреба, сараи и иные сооруж</w:t>
      </w:r>
      <w:r>
        <w:t>ения аналогичного назначения);</w:t>
      </w:r>
    </w:p>
    <w:p w:rsidR="00000000" w:rsidRDefault="006D44F6">
      <w:pPr>
        <w:pStyle w:val="ConsPlusNormal"/>
        <w:widowControl/>
        <w:ind w:firstLine="540"/>
        <w:jc w:val="both"/>
      </w:pPr>
      <w:r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</w:t>
      </w:r>
      <w:r>
        <w:t>е нужды граждан и не используемого для осуществления коммерческой деятельности.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  <w:r>
        <w:t>Примечание.</w:t>
      </w:r>
    </w:p>
    <w:p w:rsidR="00000000" w:rsidRDefault="006D44F6">
      <w:pPr>
        <w:pStyle w:val="ConsPlusNormal"/>
        <w:widowControl/>
        <w:ind w:firstLine="540"/>
        <w:jc w:val="both"/>
      </w:pPr>
      <w:r>
        <w:t>Потребители, приравненные к населению и находящиеся на территории сельских населенных пунктов, оплачивают электрическую энергию по тарифу, установленному для сельс</w:t>
      </w:r>
      <w:r>
        <w:t>ких потребителей.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6D44F6" w:rsidRDefault="006D44F6">
      <w:pPr>
        <w:rPr>
          <w:rFonts w:ascii="Arial" w:hAnsi="Arial" w:cs="Arial"/>
          <w:sz w:val="20"/>
          <w:szCs w:val="20"/>
        </w:rPr>
      </w:pPr>
      <w:r>
        <w:br w:type="page"/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6D44F6">
      <w:pPr>
        <w:pStyle w:val="ConsPlusNormal"/>
        <w:widowControl/>
        <w:ind w:firstLine="0"/>
        <w:jc w:val="right"/>
      </w:pPr>
      <w:r>
        <w:t>к постановлению</w:t>
      </w:r>
    </w:p>
    <w:p w:rsidR="00000000" w:rsidRDefault="006D44F6">
      <w:pPr>
        <w:pStyle w:val="ConsPlusNormal"/>
        <w:widowControl/>
        <w:ind w:firstLine="0"/>
        <w:jc w:val="right"/>
      </w:pPr>
      <w:r>
        <w:t>Управления по региональным</w:t>
      </w:r>
    </w:p>
    <w:p w:rsidR="00000000" w:rsidRDefault="006D44F6">
      <w:pPr>
        <w:pStyle w:val="ConsPlusNormal"/>
        <w:widowControl/>
        <w:ind w:firstLine="0"/>
        <w:jc w:val="right"/>
      </w:pPr>
      <w:r>
        <w:t>тарифам Администрации</w:t>
      </w:r>
    </w:p>
    <w:p w:rsidR="00000000" w:rsidRDefault="006D44F6">
      <w:pPr>
        <w:pStyle w:val="ConsPlusNormal"/>
        <w:widowControl/>
        <w:ind w:firstLine="0"/>
        <w:jc w:val="right"/>
      </w:pPr>
      <w:r>
        <w:t>Волгоградской области</w:t>
      </w:r>
    </w:p>
    <w:p w:rsidR="00000000" w:rsidRDefault="006D44F6">
      <w:pPr>
        <w:pStyle w:val="ConsPlusNormal"/>
        <w:widowControl/>
        <w:ind w:firstLine="0"/>
        <w:jc w:val="right"/>
      </w:pPr>
      <w:r>
        <w:t>от 23 декабря 2011 г. N 54/2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Title"/>
        <w:widowControl/>
        <w:jc w:val="center"/>
      </w:pPr>
      <w:r>
        <w:t>ТАРИФЫ</w:t>
      </w:r>
    </w:p>
    <w:p w:rsidR="00000000" w:rsidRDefault="006D44F6">
      <w:pPr>
        <w:pStyle w:val="ConsPlusTitle"/>
        <w:widowControl/>
        <w:jc w:val="center"/>
      </w:pPr>
      <w:r>
        <w:t>НА ЭЛЕКТРИЧЕСКУЮ ЭНЕРГИЮ ДЛЯ НАСЕЛЕНИЯ И ПРИРАВНЕННЫХ</w:t>
      </w:r>
    </w:p>
    <w:p w:rsidR="00000000" w:rsidRDefault="006D44F6">
      <w:pPr>
        <w:pStyle w:val="ConsPlusTitle"/>
        <w:widowControl/>
        <w:jc w:val="center"/>
      </w:pPr>
      <w:r>
        <w:t>К НЕМУ КАТЕГОРИЙ ПОТРЕБИТЕЛЕЙ ПО ВОЛГОГРАДСКОЙ ОБЛАСТИ,</w:t>
      </w:r>
    </w:p>
    <w:p w:rsidR="00000000" w:rsidRDefault="006D44F6">
      <w:pPr>
        <w:pStyle w:val="ConsPlusTitle"/>
        <w:widowControl/>
        <w:jc w:val="center"/>
      </w:pPr>
      <w:r>
        <w:t>ДЕЙСТВУЮЩИЕ С 01.07.2012 ПО 31.12.2012</w:t>
      </w:r>
    </w:p>
    <w:p w:rsidR="00000000" w:rsidRDefault="006D44F6">
      <w:pPr>
        <w:pStyle w:val="ConsPlusNormal"/>
        <w:widowControl/>
        <w:ind w:firstLine="0"/>
        <w:jc w:val="center"/>
      </w:pPr>
    </w:p>
    <w:p w:rsidR="00000000" w:rsidRDefault="006D44F6">
      <w:pPr>
        <w:pStyle w:val="ConsPlusNormal"/>
        <w:widowControl/>
        <w:ind w:firstLine="0"/>
        <w:jc w:val="center"/>
      </w:pPr>
      <w:r>
        <w:t>(в ред. постановления УРТ Администрации Волгоградской обл.</w:t>
      </w:r>
    </w:p>
    <w:p w:rsidR="00000000" w:rsidRDefault="006D44F6">
      <w:pPr>
        <w:pStyle w:val="ConsPlusNormal"/>
        <w:widowControl/>
        <w:ind w:firstLine="0"/>
        <w:jc w:val="center"/>
      </w:pPr>
      <w:r>
        <w:t>от 25.01.2012 N 3/9)</w:t>
      </w:r>
    </w:p>
    <w:p w:rsidR="00000000" w:rsidRDefault="006D44F6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210"/>
        <w:gridCol w:w="1485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п/п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Показатель (группы потребителей с разбивкой </w:t>
            </w:r>
            <w:r>
              <w:br/>
              <w:t>тарифа по ставкам и диф</w:t>
            </w:r>
            <w:r>
              <w:t xml:space="preserve">ференциацией по зонам </w:t>
            </w:r>
            <w:r>
              <w:br/>
              <w:t xml:space="preserve">суток)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Единица  </w:t>
            </w:r>
            <w:r>
              <w:br/>
              <w:t xml:space="preserve">измерения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Цена   </w:t>
            </w:r>
            <w:r>
              <w:br/>
              <w:t xml:space="preserve">(тариф)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1.    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Население (тарифы указываются с учетом НДС)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1.1.  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Население, за исключением указанного в пунктах 1.2 и 1.3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Одноставочный тариф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2,68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1.1.2.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двум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Дневная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3,02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1,04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1.1.3.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трем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Пиковая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3,02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Полупиковая зона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2,68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1,04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1.2.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Население, проживающее в городских населенных пунктах в домах,    </w:t>
            </w:r>
            <w:r>
              <w:br/>
              <w:t>оборудованных в установленном порядке стационарными электроплитами</w:t>
            </w:r>
            <w:r>
              <w:br/>
            </w:r>
            <w:r>
              <w:t xml:space="preserve">и (или) электроотопительными установками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Одноставочный тариф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1,88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1.2.2.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двум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Дневная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0,73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1.2.3.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трем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Пиковая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Полупиковая зона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1,88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0,73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1.3.  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Население, проживающее в сельских населенных пунктах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Одноставочный тариф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1,88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1.3.2.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двум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Дневная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0,73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1.3.3.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трем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Пиковая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Полупиковая зона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1,88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0,73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2. 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Потребители, приравненные к населению (тарифы указываются с учетом</w:t>
            </w:r>
            <w:r>
              <w:br/>
              <w:t xml:space="preserve">НДС) &lt;*&gt;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2.1.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Одноставочный тариф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2,68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2.2.  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двум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Дневная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3,02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1,04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2.3.  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Тариф, дифференцированный по трем зонам суток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Пиковая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3,02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Полупиковая зона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2,68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Ночная зона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>руб./кВт.ч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4F6">
            <w:pPr>
              <w:pStyle w:val="ConsPlusNormal"/>
              <w:widowControl/>
              <w:ind w:firstLine="0"/>
            </w:pPr>
            <w:r>
              <w:t xml:space="preserve">1,04   </w:t>
            </w:r>
          </w:p>
        </w:tc>
      </w:tr>
    </w:tbl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D44F6">
      <w:pPr>
        <w:pStyle w:val="ConsPlusNormal"/>
        <w:widowControl/>
        <w:ind w:firstLine="540"/>
        <w:jc w:val="both"/>
      </w:pPr>
      <w:r>
        <w:lastRenderedPageBreak/>
        <w:t>&lt;*&gt;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(тарифам):</w:t>
      </w:r>
    </w:p>
    <w:p w:rsidR="00000000" w:rsidRDefault="006D44F6">
      <w:pPr>
        <w:pStyle w:val="ConsPlusNormal"/>
        <w:widowControl/>
        <w:ind w:firstLine="540"/>
        <w:jc w:val="both"/>
      </w:pPr>
      <w:r>
        <w:t>Исполнители коммунальных услуг (товарищества собственников жилья, жилищно-строительные, жилищные ил</w:t>
      </w:r>
      <w:r>
        <w:t>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</w:t>
      </w:r>
      <w:r>
        <w:t>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 для социальной защиты отдельны</w:t>
      </w:r>
      <w:r>
        <w:t>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</w:t>
      </w:r>
      <w:r>
        <w:t>мунально-бытовые нужды граждан и не используемых для осуществления коммерческой (профессиональной) деятельности.</w:t>
      </w:r>
    </w:p>
    <w:p w:rsidR="00000000" w:rsidRDefault="006D44F6">
      <w:pPr>
        <w:pStyle w:val="ConsPlusNormal"/>
        <w:widowControl/>
        <w:ind w:firstLine="540"/>
        <w:jc w:val="both"/>
      </w:pPr>
      <w: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</w:t>
      </w:r>
      <w:r>
        <w:t>х началах для содействия их членам в решении общих социально-хозяйственных задач ведения садоводства, огородничества и дачного хозяйства (оплачивают по тарифам, установленным для сельского населения, в соответствии с Федеральным законом от 15 апреля 1998 г</w:t>
      </w:r>
      <w:r>
        <w:t>. N 66-ФЗ "О садоводческих, огороднических и дачных некоммерческих объединениях граждан").</w:t>
      </w:r>
    </w:p>
    <w:p w:rsidR="00000000" w:rsidRDefault="006D44F6">
      <w:pPr>
        <w:pStyle w:val="ConsPlusNormal"/>
        <w:widowControl/>
        <w:ind w:firstLine="540"/>
        <w:jc w:val="both"/>
      </w:pPr>
      <w:r>
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</w:t>
      </w:r>
      <w:r>
        <w:t>здельного учета для указанных помещений.</w:t>
      </w:r>
    </w:p>
    <w:p w:rsidR="00000000" w:rsidRDefault="006D44F6">
      <w:pPr>
        <w:pStyle w:val="ConsPlusNormal"/>
        <w:widowControl/>
        <w:ind w:firstLine="540"/>
        <w:jc w:val="both"/>
      </w:pPr>
      <w:r>
        <w:t>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</w:t>
      </w:r>
      <w:r>
        <w:t>о договору энергоснабжения (купли-продажи) по общему счетчику.</w:t>
      </w:r>
    </w:p>
    <w:p w:rsidR="00000000" w:rsidRDefault="006D44F6">
      <w:pPr>
        <w:pStyle w:val="ConsPlusNormal"/>
        <w:widowControl/>
        <w:ind w:firstLine="540"/>
        <w:jc w:val="both"/>
      </w:pPr>
      <w:r>
        <w:t>Содержащиеся за счет прихожан религиозные организации.</w:t>
      </w:r>
    </w:p>
    <w:p w:rsidR="00000000" w:rsidRDefault="006D44F6">
      <w:pPr>
        <w:pStyle w:val="ConsPlusNormal"/>
        <w:widowControl/>
        <w:ind w:firstLine="540"/>
        <w:jc w:val="both"/>
      </w:pPr>
      <w:r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</w:r>
      <w:r>
        <w:t>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</w:t>
      </w:r>
      <w:r>
        <w:t>ьно-бытовые нужды граждан и не используемых для осуществления коммерческой (профессиональной) деятельности.</w:t>
      </w:r>
    </w:p>
    <w:p w:rsidR="00000000" w:rsidRDefault="006D44F6">
      <w:pPr>
        <w:pStyle w:val="ConsPlusNormal"/>
        <w:widowControl/>
        <w:ind w:firstLine="540"/>
        <w:jc w:val="both"/>
      </w:pPr>
      <w:r>
        <w:t>Хозяйственные постройки физических лиц (погреба, сараи и иные сооружения аналогичного назначения).</w:t>
      </w:r>
    </w:p>
    <w:p w:rsidR="00000000" w:rsidRDefault="006D44F6">
      <w:pPr>
        <w:pStyle w:val="ConsPlusNormal"/>
        <w:widowControl/>
        <w:ind w:firstLine="540"/>
        <w:jc w:val="both"/>
      </w:pPr>
      <w:r>
        <w:t>Некоммерческие объединения граждан (гаражно-строи</w:t>
      </w:r>
      <w:r>
        <w:t>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  <w:r>
        <w:t>Примечание.</w:t>
      </w:r>
    </w:p>
    <w:p w:rsidR="00000000" w:rsidRDefault="006D44F6">
      <w:pPr>
        <w:pStyle w:val="ConsPlusNormal"/>
        <w:widowControl/>
        <w:ind w:firstLine="540"/>
        <w:jc w:val="both"/>
      </w:pPr>
      <w:r>
        <w:t>Потребители, приравненные к населению и находящиеся на территории сельских населенных пунктов, оплачивают электрическую энергию по тарифу, установленному для сельских потребителей.</w:t>
      </w: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rmal"/>
        <w:widowControl/>
        <w:ind w:firstLine="540"/>
        <w:jc w:val="both"/>
      </w:pPr>
    </w:p>
    <w:p w:rsidR="00000000" w:rsidRDefault="006D44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 w:rsidSect="006D44F6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6987"/>
    <w:rsid w:val="006D44F6"/>
    <w:rsid w:val="009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1819</Words>
  <Characters>17752</Characters>
  <Application>Microsoft Office Word</Application>
  <DocSecurity>0</DocSecurity>
  <Lines>147</Lines>
  <Paragraphs>39</Paragraphs>
  <ScaleCrop>false</ScaleCrop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 </cp:lastModifiedBy>
  <cp:revision>3</cp:revision>
  <dcterms:created xsi:type="dcterms:W3CDTF">2012-02-13T12:39:00Z</dcterms:created>
  <dcterms:modified xsi:type="dcterms:W3CDTF">2012-02-13T12:40:00Z</dcterms:modified>
</cp:coreProperties>
</file>