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26 декабря 2012 года N 04523-516-073/2</w:t>
      </w:r>
      <w:proofErr w:type="gramEnd"/>
    </w:p>
    <w:p w:rsidR="00727D1A" w:rsidRDefault="00727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73/2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НИЖЕГОРОДСКОЙ ОБЛАСТИ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приказ ФСТ России N 313-э/2 издан 29.11.2012, а не 06.12.2012.</w:t>
      </w:r>
    </w:p>
    <w:p w:rsidR="00727D1A" w:rsidRDefault="00727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услуг, Правил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марта 2012 года N 228-э "Об утверждении Методических указаний по регулированию тарифов с применением метода доходности инвестированного капитала",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декабря 2012 года N 313-э/2 "Об утверждении</w:t>
      </w:r>
      <w:proofErr w:type="gramEnd"/>
      <w:r>
        <w:rPr>
          <w:rFonts w:ascii="Calibri" w:hAnsi="Calibri" w:cs="Calibri"/>
        </w:rPr>
        <w:t xml:space="preserve"> предельных уровней тарифов на услуги по передаче электрической энергии по субъектам Российской Федерации на 2013 год" и на основании рассмотрения расчетных и обосновывающих материалов, представленных организациями Нижегородской области, экспертного заключения рег. N в-57 от 1 июня 2012 года, дополнительного экспертного заключения рег. N в-57-1 от 18 декабря 2012 года: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Установить и ввести в действие на период регулирования с 1 января по 30 июня 2013 года включительно единые (котловые)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(без учета НДС) на услуги по передаче электрической энергии на территории Нижегородской области (за исключением населения и приравненных к нему категорий потребителей) согласно Приложению 1.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Установить и ввести в действие на период регулирования с 1 июля по 31 декабря 2013 года включительно единые (котловые) </w:t>
      </w:r>
      <w:hyperlink w:anchor="Par8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(без учета НДС) на услуги по передаче электрической энергии на территории Нижегородской области (за исключением населения и приравненных к нему категорий потребителей) согласно Приложению 2.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Установить и ввести в действие на период регулирования с 1 января по 30 июня 2013 года включительно единые (котловые) </w:t>
      </w:r>
      <w:hyperlink w:anchor="Par12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(без учета НДС) на услуги по передаче электрической энергии на территории Нижегородской области населению и приравненным к </w:t>
      </w:r>
      <w:r>
        <w:rPr>
          <w:rFonts w:ascii="Calibri" w:hAnsi="Calibri" w:cs="Calibri"/>
        </w:rPr>
        <w:lastRenderedPageBreak/>
        <w:t>нему категориям потребителей согласно Приложению 3.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Установить и ввести в действие на период регулирования с 1 июля по 31 декабря 2013 года включительно единые (котловые) </w:t>
      </w:r>
      <w:hyperlink w:anchor="Par16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(без учета НДС) на услуги по передаче электрической энергии на территории Нижегородской области населению и приравненным к нему категориям потребителей согласно Приложению 4.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Настоящее решение вступает в силу в установленном порядке и действует с 1 января по 31 декабря 2013 года включительно.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С.Б.ПРОТАСОВ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1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73/2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ЕДИНЫЕ (КОТЛОВЫЕ) ТАРИФЫ (БЕЗ УЧЕТА НДС)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НА ТЕРРИТОРИИ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ОБЛАСТИ, ЗА ИСКЛЮЧЕНИЕМ НАСЕЛЕНИЯ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1 ЯНВАРЯ ПО 30 ИЮНЯ 2013 ГОДА ВКЛЮЧИТЕЛЬНО)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320"/>
        <w:gridCol w:w="1320"/>
        <w:gridCol w:w="1320"/>
        <w:gridCol w:w="1320"/>
        <w:gridCol w:w="1320"/>
      </w:tblGrid>
      <w:tr w:rsidR="00727D1A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</w:t>
            </w:r>
          </w:p>
        </w:tc>
      </w:tr>
      <w:tr w:rsidR="00727D1A">
        <w:trPr>
          <w:trHeight w:val="36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1 155,31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1 468,94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1 799,60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2 415,23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</w:t>
            </w:r>
          </w:p>
        </w:tc>
      </w:tr>
      <w:tr w:rsidR="00727D1A">
        <w:trPr>
          <w:trHeight w:val="72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месяц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717 693,39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736 488,84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745 165,10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862 853,45</w:t>
            </w:r>
          </w:p>
        </w:tc>
      </w:tr>
      <w:tr w:rsidR="00727D1A">
        <w:trPr>
          <w:trHeight w:val="108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93,69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205,10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324,16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616,16</w:t>
            </w:r>
          </w:p>
        </w:tc>
      </w:tr>
    </w:tbl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5"/>
      <w:bookmarkEnd w:id="3"/>
      <w:r>
        <w:rPr>
          <w:rFonts w:ascii="Calibri" w:hAnsi="Calibri" w:cs="Calibri"/>
        </w:rPr>
        <w:t>Приложение 2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21 декабря 2012 г. N 73/2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ЕДИНЫЕ (КОТЛОВЫЕ) ТАРИФЫ (БЕЗ УЧЕТА НДС)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НА ТЕРРИТОРИИ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ОБЛАСТИ, ЗА ИСКЛЮЧЕНИЕМ НАСЕЛЕНИЯ 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ПРИРАВНЕННЫХ К НЕМУ КАТЕГОРИЙ ПОТРЕБИТЕЛЕЙ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1 ЯНВАРЯ ПО 30 ИЮНЯ 2013 ГОДА ВКЛЮЧИТЕЛЬНО)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320"/>
        <w:gridCol w:w="1320"/>
        <w:gridCol w:w="1320"/>
        <w:gridCol w:w="1320"/>
        <w:gridCol w:w="1320"/>
      </w:tblGrid>
      <w:tr w:rsidR="00727D1A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</w:t>
            </w:r>
          </w:p>
        </w:tc>
      </w:tr>
      <w:tr w:rsidR="00727D1A">
        <w:trPr>
          <w:trHeight w:val="36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1 225,65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1 585,12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1 934,48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2 524,06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</w:t>
            </w:r>
          </w:p>
        </w:tc>
      </w:tr>
      <w:tr w:rsidR="00727D1A">
        <w:trPr>
          <w:trHeight w:val="72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месяц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751 187,23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794 714,02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800 575,28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958 960,14</w:t>
            </w:r>
          </w:p>
        </w:tc>
      </w:tr>
      <w:tr w:rsidR="00727D1A">
        <w:trPr>
          <w:trHeight w:val="108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98,37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218,03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345,65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662,92</w:t>
            </w:r>
          </w:p>
        </w:tc>
      </w:tr>
    </w:tbl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8"/>
      <w:bookmarkEnd w:id="5"/>
      <w:r>
        <w:rPr>
          <w:rFonts w:ascii="Calibri" w:hAnsi="Calibri" w:cs="Calibri"/>
        </w:rPr>
        <w:t>Приложение 3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73/2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24"/>
      <w:bookmarkEnd w:id="6"/>
      <w:r>
        <w:rPr>
          <w:rFonts w:ascii="Calibri" w:hAnsi="Calibri" w:cs="Calibri"/>
        </w:rPr>
        <w:t>ЕДИНЫЕ (КОТЛОВЫЕ) ТАРИФЫ (БЕЗ УЧЕТА НДС)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НИЖЕГОРОДСКОЙ ОБЛАСТИ НАСЕЛЕНИЮ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1 ЯНВАРЯ ПО 30 ИЮНЯ 2013 ГОДА ВКЛЮЧИТЕЛЬНО)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320"/>
        <w:gridCol w:w="1320"/>
        <w:gridCol w:w="1320"/>
        <w:gridCol w:w="1320"/>
        <w:gridCol w:w="1320"/>
      </w:tblGrid>
      <w:tr w:rsidR="00727D1A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</w:t>
            </w:r>
          </w:p>
        </w:tc>
      </w:tr>
      <w:tr w:rsidR="00727D1A">
        <w:trPr>
          <w:trHeight w:val="36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581,67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581,67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581,67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581,67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</w:t>
            </w:r>
          </w:p>
        </w:tc>
      </w:tr>
      <w:tr w:rsidR="00727D1A">
        <w:trPr>
          <w:trHeight w:val="72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месяц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727D1A">
        <w:trPr>
          <w:trHeight w:val="108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</w:tbl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61"/>
      <w:bookmarkEnd w:id="7"/>
      <w:r>
        <w:rPr>
          <w:rFonts w:ascii="Calibri" w:hAnsi="Calibri" w:cs="Calibri"/>
        </w:rPr>
        <w:t>Приложение 4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73/2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ЕДИНЫЕ (КОТЛОВЫЕ) ТАРИФЫ (БЕЗ УЧЕТА НДС)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НА ТЕРРИТОРИИ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НИЖЕГОРОДСКОЙ ОБЛАСТИ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1 ИЮЛЯ ПО 31 ДЕКАБРЯ 2013 ГОДА ВКЛЮЧИТЕЛЬНО)</w:t>
      </w: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320"/>
        <w:gridCol w:w="1320"/>
        <w:gridCol w:w="1320"/>
        <w:gridCol w:w="1320"/>
        <w:gridCol w:w="1320"/>
      </w:tblGrid>
      <w:tr w:rsidR="00727D1A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</w:t>
            </w:r>
          </w:p>
        </w:tc>
      </w:tr>
      <w:tr w:rsidR="00727D1A">
        <w:trPr>
          <w:trHeight w:val="36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593,77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593,77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593,77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593,77  </w:t>
            </w:r>
          </w:p>
        </w:tc>
      </w:tr>
      <w:tr w:rsidR="00727D1A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8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</w:t>
            </w:r>
          </w:p>
        </w:tc>
      </w:tr>
      <w:tr w:rsidR="00727D1A">
        <w:trPr>
          <w:trHeight w:val="72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месяц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727D1A">
        <w:trPr>
          <w:trHeight w:val="1080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1A" w:rsidRDefault="0072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</w:tbl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D1A" w:rsidRDefault="00727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D1A" w:rsidRDefault="00727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727D1A">
      <w:bookmarkStart w:id="9" w:name="_GoBack"/>
      <w:bookmarkEnd w:id="9"/>
    </w:p>
    <w:sectPr w:rsidR="00676C01" w:rsidSect="00A8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1A"/>
    <w:rsid w:val="00727D1A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A85753951BB6FE63E3966EA8A46D71C61D8F924143623FABE96499s0x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3A85753951BB6FE63E3966EA8A46D71C1148D924243623FABE96499s0x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3A85753951BB6FE63E3966EA8A46D71C1148B934443623FABE9649906DEEA6A11F45C12BAD8C0s5x1G" TargetMode="External"/><Relationship Id="rId11" Type="http://schemas.openxmlformats.org/officeDocument/2006/relationships/hyperlink" Target="consultantplus://offline/ref=1EE3A85753951BB6FE63E3966EA8A46D71C61D8B964343623FABE96499s0x6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E3A85753951BB6FE63E3966EA8A46D71C71C8A934243623FABE9649906DEEA6A11F45C12BBD8C8s5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3A85753951BB6FE63E3966EA8A46D71C7108D914443623FABE9649906DEEA6A11F45C12BBD8C8s5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2014-08-21T06:49:00Z</dcterms:created>
  <dcterms:modified xsi:type="dcterms:W3CDTF">2014-08-21T06:50:00Z</dcterms:modified>
</cp:coreProperties>
</file>