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95046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046A">
              <w:rPr>
                <w:noProof/>
              </w:rPr>
              <w:t xml:space="preserve">19.12.2014 г. 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95046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046A">
              <w:rPr>
                <w:noProof/>
              </w:rPr>
              <w:t>60/139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F54F00" w:rsidP="0095046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046A" w:rsidRPr="0095046A">
              <w:rPr>
                <w:noProof/>
              </w:rPr>
              <w:t>Об установлении сбытовых надбавок гарантирующего поставщика электрической энергии общества с ограниченной ответственностью «РУСЭНЕРГОСБЫТ» г.</w:t>
            </w:r>
            <w:r w:rsidR="0095046A">
              <w:rPr>
                <w:noProof/>
              </w:rPr>
              <w:t> </w:t>
            </w:r>
            <w:r w:rsidR="0095046A" w:rsidRPr="0095046A">
              <w:rPr>
                <w:noProof/>
              </w:rPr>
              <w:t>Москва, на территории Нижегородской области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95046A" w:rsidRDefault="0085764D" w:rsidP="0095046A">
      <w:pPr>
        <w:tabs>
          <w:tab w:val="left" w:pos="1897"/>
        </w:tabs>
        <w:rPr>
          <w:szCs w:val="28"/>
        </w:rPr>
      </w:pPr>
    </w:p>
    <w:p w:rsidR="0095046A" w:rsidRPr="0095046A" w:rsidRDefault="0095046A" w:rsidP="0095046A">
      <w:pPr>
        <w:pStyle w:val="ac"/>
        <w:ind w:firstLine="709"/>
      </w:pPr>
      <w:r w:rsidRPr="0095046A">
        <w:rPr>
          <w:bCs/>
        </w:rPr>
        <w:t>В соответствии с Федеральным законом от 26 марта 2003 года № 35-ФЗ «Об электроэнергетике»,</w:t>
      </w:r>
      <w:r w:rsidRPr="0095046A">
        <w:t xml:space="preserve"> 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 приказом ФСТ России от 8 апреля 2005 года № 130-э «Об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(мощности)», приказом ФСТ России от 30</w:t>
      </w:r>
      <w:r>
        <w:t> </w:t>
      </w:r>
      <w:r w:rsidRPr="0095046A">
        <w:t>октября 2012 года № 703-э «Об утверждении Методических указаний по расчету сбытовых надбавок гарантирующих поставщиков и размера доходности продаж гарантирующих поставщиков» и на основании рассмотрения расчетных и обосновывающих материалов, представленных обществом с ограниченной ответственностью «РУСЭНЕРГОСБЫТ» г. Москва, экспертного заключения рег.</w:t>
      </w:r>
      <w:r>
        <w:t> </w:t>
      </w:r>
      <w:r w:rsidRPr="0095046A">
        <w:t>№ в-109 12 ноября от 2014 года, дополнительного экспертного заключения рег. №в-109/1 от 16 декабря 2014 года:</w:t>
      </w:r>
    </w:p>
    <w:p w:rsidR="0095046A" w:rsidRPr="0095046A" w:rsidRDefault="0095046A" w:rsidP="0095046A">
      <w:pPr>
        <w:ind w:firstLine="709"/>
        <w:jc w:val="both"/>
        <w:rPr>
          <w:szCs w:val="28"/>
        </w:rPr>
      </w:pPr>
      <w:r w:rsidRPr="0095046A">
        <w:rPr>
          <w:b/>
          <w:bCs/>
          <w:szCs w:val="28"/>
        </w:rPr>
        <w:t>1.</w:t>
      </w:r>
      <w:r w:rsidRPr="0095046A">
        <w:rPr>
          <w:szCs w:val="28"/>
        </w:rPr>
        <w:t xml:space="preserve"> Установить </w:t>
      </w:r>
      <w:r w:rsidRPr="0095046A">
        <w:rPr>
          <w:noProof/>
          <w:szCs w:val="28"/>
        </w:rPr>
        <w:t>и ввести в действие на период регулирования с 1 января по 31 декабря 2015 года включительно</w:t>
      </w:r>
      <w:r w:rsidRPr="0095046A">
        <w:rPr>
          <w:szCs w:val="28"/>
        </w:rPr>
        <w:t xml:space="preserve"> </w:t>
      </w:r>
      <w:r w:rsidRPr="0095046A">
        <w:rPr>
          <w:noProof/>
          <w:szCs w:val="28"/>
        </w:rPr>
        <w:t xml:space="preserve">сбытовых надбавок гарантирующего поставщика электрической энергии </w:t>
      </w:r>
      <w:r w:rsidRPr="0095046A">
        <w:rPr>
          <w:szCs w:val="28"/>
        </w:rPr>
        <w:t>общества с ограниченной ответственностью «РУСЭНЕРГОСБЫТ» г. Москва</w:t>
      </w:r>
      <w:r w:rsidRPr="0095046A">
        <w:rPr>
          <w:noProof/>
          <w:szCs w:val="28"/>
        </w:rPr>
        <w:t>, на территории Нижегородской области,</w:t>
      </w:r>
      <w:r w:rsidRPr="0095046A">
        <w:rPr>
          <w:szCs w:val="28"/>
        </w:rPr>
        <w:t xml:space="preserve"> согласно Приложению.</w:t>
      </w:r>
    </w:p>
    <w:p w:rsidR="0095046A" w:rsidRPr="0095046A" w:rsidRDefault="0095046A" w:rsidP="0095046A">
      <w:pPr>
        <w:ind w:firstLine="709"/>
        <w:jc w:val="both"/>
        <w:rPr>
          <w:szCs w:val="28"/>
        </w:rPr>
      </w:pPr>
      <w:r w:rsidRPr="0095046A">
        <w:rPr>
          <w:b/>
          <w:szCs w:val="28"/>
        </w:rPr>
        <w:t>2.</w:t>
      </w:r>
      <w:r w:rsidRPr="0095046A">
        <w:rPr>
          <w:szCs w:val="28"/>
        </w:rPr>
        <w:t xml:space="preserve"> Настоящее решение вступает в силу в установленном порядке.</w:t>
      </w:r>
    </w:p>
    <w:p w:rsidR="0095046A" w:rsidRPr="00F439B3" w:rsidRDefault="0095046A" w:rsidP="0095046A">
      <w:pPr>
        <w:tabs>
          <w:tab w:val="left" w:pos="1897"/>
        </w:tabs>
        <w:rPr>
          <w:szCs w:val="28"/>
        </w:rPr>
      </w:pPr>
    </w:p>
    <w:p w:rsidR="0095046A" w:rsidRPr="00F439B3" w:rsidRDefault="0095046A" w:rsidP="0095046A">
      <w:pPr>
        <w:tabs>
          <w:tab w:val="left" w:pos="1897"/>
        </w:tabs>
        <w:rPr>
          <w:szCs w:val="28"/>
        </w:rPr>
      </w:pPr>
    </w:p>
    <w:p w:rsidR="0095046A" w:rsidRPr="00F439B3" w:rsidRDefault="0095046A" w:rsidP="0095046A">
      <w:pPr>
        <w:tabs>
          <w:tab w:val="left" w:pos="1897"/>
        </w:tabs>
        <w:rPr>
          <w:szCs w:val="28"/>
        </w:rPr>
      </w:pPr>
    </w:p>
    <w:p w:rsidR="0095046A" w:rsidRPr="00F439B3" w:rsidRDefault="0095046A" w:rsidP="0095046A">
      <w:pPr>
        <w:tabs>
          <w:tab w:val="left" w:pos="1897"/>
        </w:tabs>
        <w:rPr>
          <w:szCs w:val="28"/>
        </w:rPr>
      </w:pPr>
    </w:p>
    <w:p w:rsidR="0095046A" w:rsidRPr="00F439B3" w:rsidRDefault="0095046A" w:rsidP="0095046A">
      <w:pPr>
        <w:tabs>
          <w:tab w:val="left" w:pos="1897"/>
        </w:tabs>
        <w:rPr>
          <w:szCs w:val="28"/>
        </w:rPr>
      </w:pPr>
      <w:r w:rsidRPr="00F439B3">
        <w:rPr>
          <w:szCs w:val="28"/>
        </w:rPr>
        <w:t>И.о. руководителя службы</w:t>
      </w:r>
      <w:r w:rsidRPr="00F439B3">
        <w:rPr>
          <w:szCs w:val="28"/>
        </w:rPr>
        <w:tab/>
      </w:r>
      <w:r w:rsidRPr="00F439B3">
        <w:rPr>
          <w:szCs w:val="28"/>
        </w:rPr>
        <w:tab/>
      </w:r>
      <w:r w:rsidRPr="00F439B3">
        <w:rPr>
          <w:szCs w:val="28"/>
        </w:rPr>
        <w:tab/>
      </w:r>
      <w:r w:rsidRPr="00F439B3">
        <w:rPr>
          <w:szCs w:val="28"/>
        </w:rPr>
        <w:tab/>
      </w:r>
      <w:r w:rsidRPr="00F439B3">
        <w:rPr>
          <w:szCs w:val="28"/>
        </w:rPr>
        <w:tab/>
      </w:r>
      <w:r w:rsidRPr="00F439B3">
        <w:rPr>
          <w:szCs w:val="28"/>
        </w:rPr>
        <w:tab/>
        <w:t>А.В. Семенников</w:t>
      </w:r>
    </w:p>
    <w:p w:rsidR="0095046A" w:rsidRPr="00F439B3" w:rsidRDefault="0095046A" w:rsidP="0095046A">
      <w:pPr>
        <w:tabs>
          <w:tab w:val="left" w:pos="1897"/>
        </w:tabs>
        <w:rPr>
          <w:szCs w:val="28"/>
        </w:rPr>
      </w:pPr>
      <w:r w:rsidRPr="00F439B3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1"/>
        <w:gridCol w:w="888"/>
        <w:gridCol w:w="5387"/>
      </w:tblGrid>
      <w:tr w:rsidR="0095046A" w:rsidTr="0094332B">
        <w:tc>
          <w:tcPr>
            <w:tcW w:w="3331" w:type="dxa"/>
          </w:tcPr>
          <w:p w:rsidR="0095046A" w:rsidRDefault="0095046A" w:rsidP="0094332B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046A" w:rsidRDefault="0095046A" w:rsidP="0094332B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046A" w:rsidRDefault="0095046A" w:rsidP="0094332B">
            <w:pPr>
              <w:tabs>
                <w:tab w:val="left" w:pos="1897"/>
              </w:tabs>
              <w:jc w:val="center"/>
            </w:pPr>
            <w:r>
              <w:t>ПРИЛОЖЕНИЕ</w:t>
            </w:r>
          </w:p>
          <w:p w:rsidR="0095046A" w:rsidRDefault="0095046A" w:rsidP="0094332B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95046A" w:rsidRDefault="0095046A" w:rsidP="0094332B">
            <w:pPr>
              <w:tabs>
                <w:tab w:val="left" w:pos="1897"/>
              </w:tabs>
              <w:jc w:val="center"/>
            </w:pPr>
            <w:r>
              <w:t>от 19 декабря 2014 года № 60/139</w:t>
            </w:r>
          </w:p>
        </w:tc>
      </w:tr>
    </w:tbl>
    <w:p w:rsidR="0095046A" w:rsidRDefault="0095046A" w:rsidP="0095046A">
      <w:pPr>
        <w:tabs>
          <w:tab w:val="left" w:pos="1897"/>
        </w:tabs>
      </w:pPr>
    </w:p>
    <w:p w:rsidR="0095046A" w:rsidRPr="0095046A" w:rsidRDefault="0095046A" w:rsidP="0095046A">
      <w:pPr>
        <w:ind w:firstLine="709"/>
        <w:jc w:val="center"/>
        <w:rPr>
          <w:b/>
          <w:noProof/>
          <w:szCs w:val="28"/>
        </w:rPr>
      </w:pPr>
      <w:r w:rsidRPr="0095046A">
        <w:rPr>
          <w:b/>
          <w:szCs w:val="28"/>
        </w:rPr>
        <w:t>С</w:t>
      </w:r>
      <w:r w:rsidRPr="0095046A">
        <w:rPr>
          <w:b/>
          <w:noProof/>
          <w:szCs w:val="28"/>
        </w:rPr>
        <w:t xml:space="preserve">бытовые надбавки гарантирующего поставщика электрической энергии </w:t>
      </w:r>
      <w:r w:rsidRPr="0095046A">
        <w:rPr>
          <w:b/>
          <w:szCs w:val="28"/>
        </w:rPr>
        <w:t>общества с ограниченной ответственностью «РУСЭНЕРГОСБЫТ» г. Москва</w:t>
      </w:r>
      <w:r w:rsidRPr="0095046A">
        <w:rPr>
          <w:b/>
          <w:noProof/>
          <w:szCs w:val="28"/>
        </w:rPr>
        <w:t>, на территории Нижегородской области, на период регулирования с 1 января по 31 декабря 2015 года включительно</w:t>
      </w:r>
    </w:p>
    <w:p w:rsidR="0095046A" w:rsidRDefault="0095046A" w:rsidP="0095046A">
      <w:pPr>
        <w:ind w:firstLine="709"/>
        <w:jc w:val="both"/>
        <w:rPr>
          <w:noProof/>
          <w:szCs w:val="28"/>
        </w:rPr>
      </w:pPr>
    </w:p>
    <w:p w:rsidR="0095046A" w:rsidRPr="0095046A" w:rsidRDefault="0095046A" w:rsidP="0095046A">
      <w:pPr>
        <w:ind w:firstLine="709"/>
        <w:jc w:val="both"/>
        <w:rPr>
          <w:szCs w:val="28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532"/>
        <w:gridCol w:w="3584"/>
        <w:gridCol w:w="2552"/>
        <w:gridCol w:w="3260"/>
      </w:tblGrid>
      <w:tr w:rsidR="0095046A" w:rsidRPr="00194977" w:rsidTr="0094332B">
        <w:trPr>
          <w:trHeight w:val="3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№ </w:t>
            </w:r>
            <w:r w:rsidRPr="00194977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Наименов</w:t>
            </w:r>
            <w:r>
              <w:rPr>
                <w:bCs/>
                <w:sz w:val="22"/>
                <w:szCs w:val="22"/>
              </w:rPr>
              <w:t xml:space="preserve">ание гарантирующего поставщика </w:t>
            </w:r>
            <w:r w:rsidRPr="00194977">
              <w:rPr>
                <w:bCs/>
                <w:sz w:val="22"/>
                <w:szCs w:val="22"/>
              </w:rPr>
              <w:t xml:space="preserve">в субъекте </w:t>
            </w:r>
            <w:r w:rsidRPr="00194977">
              <w:rPr>
                <w:bCs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Сбытовая надбавка</w:t>
            </w:r>
          </w:p>
        </w:tc>
      </w:tr>
      <w:tr w:rsidR="0095046A" w:rsidRPr="00194977" w:rsidTr="0094332B">
        <w:trPr>
          <w:trHeight w:val="64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тарифная группа потребителей «</w:t>
            </w:r>
            <w:r w:rsidRPr="00194977">
              <w:rPr>
                <w:bCs/>
                <w:sz w:val="22"/>
                <w:szCs w:val="22"/>
              </w:rPr>
              <w:t>население</w:t>
            </w:r>
            <w:r>
              <w:rPr>
                <w:bCs/>
                <w:sz w:val="22"/>
                <w:szCs w:val="22"/>
              </w:rPr>
              <w:t>»</w:t>
            </w:r>
            <w:r w:rsidRPr="00194977">
              <w:rPr>
                <w:bCs/>
                <w:sz w:val="22"/>
                <w:szCs w:val="22"/>
              </w:rPr>
              <w:t xml:space="preserve"> и приравненные к нему категории потребителей</w:t>
            </w:r>
          </w:p>
        </w:tc>
      </w:tr>
      <w:tr w:rsidR="0095046A" w:rsidRPr="00194977" w:rsidTr="0094332B">
        <w:trPr>
          <w:trHeight w:val="31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руб./кВт·ч</w:t>
            </w:r>
          </w:p>
        </w:tc>
      </w:tr>
      <w:tr w:rsidR="0095046A" w:rsidRPr="00194977" w:rsidTr="0094332B">
        <w:trPr>
          <w:trHeight w:val="24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18"/>
                <w:szCs w:val="18"/>
              </w:rPr>
            </w:pPr>
            <w:r w:rsidRPr="00194977">
              <w:rPr>
                <w:bCs/>
                <w:sz w:val="18"/>
                <w:szCs w:val="18"/>
              </w:rPr>
              <w:t>1 полугодие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18"/>
                <w:szCs w:val="18"/>
              </w:rPr>
            </w:pPr>
            <w:r w:rsidRPr="00194977">
              <w:rPr>
                <w:bCs/>
                <w:sz w:val="18"/>
                <w:szCs w:val="18"/>
              </w:rPr>
              <w:t>2 полугодие</w:t>
            </w:r>
          </w:p>
        </w:tc>
      </w:tr>
      <w:tr w:rsidR="0095046A" w:rsidRPr="00194977" w:rsidTr="0094332B">
        <w:trPr>
          <w:trHeight w:val="2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4</w:t>
            </w:r>
          </w:p>
        </w:tc>
      </w:tr>
      <w:tr w:rsidR="0095046A" w:rsidRPr="00194977" w:rsidTr="0094332B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46A" w:rsidRPr="00DA39FC" w:rsidRDefault="0095046A" w:rsidP="0094332B">
            <w:pPr>
              <w:rPr>
                <w:sz w:val="22"/>
                <w:szCs w:val="22"/>
              </w:rPr>
            </w:pPr>
            <w:r w:rsidRPr="001949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Общество с ограниченной ответственностью «РУСЭНЕРГОСБЫТ», г. Москва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46A" w:rsidRPr="00194977" w:rsidRDefault="0095046A" w:rsidP="0094332B">
            <w:pPr>
              <w:jc w:val="center"/>
              <w:rPr>
                <w:sz w:val="22"/>
                <w:szCs w:val="22"/>
              </w:rPr>
            </w:pPr>
            <w:r w:rsidRPr="009B354E">
              <w:rPr>
                <w:sz w:val="22"/>
                <w:szCs w:val="22"/>
              </w:rPr>
              <w:t>0,19632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6A" w:rsidRPr="00194977" w:rsidRDefault="0095046A" w:rsidP="0094332B">
            <w:pPr>
              <w:jc w:val="center"/>
              <w:rPr>
                <w:sz w:val="22"/>
                <w:szCs w:val="22"/>
              </w:rPr>
            </w:pPr>
            <w:r w:rsidRPr="009B354E">
              <w:rPr>
                <w:sz w:val="22"/>
                <w:szCs w:val="22"/>
              </w:rPr>
              <w:t>0,08596</w:t>
            </w:r>
          </w:p>
        </w:tc>
      </w:tr>
    </w:tbl>
    <w:p w:rsidR="0095046A" w:rsidRDefault="0095046A" w:rsidP="0095046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9447" w:type="dxa"/>
        <w:tblInd w:w="103" w:type="dxa"/>
        <w:tblLook w:val="04A0" w:firstRow="1" w:lastRow="0" w:firstColumn="1" w:lastColumn="0" w:noHBand="0" w:noVBand="1"/>
      </w:tblPr>
      <w:tblGrid>
        <w:gridCol w:w="531"/>
        <w:gridCol w:w="3585"/>
        <w:gridCol w:w="2552"/>
        <w:gridCol w:w="2779"/>
      </w:tblGrid>
      <w:tr w:rsidR="0095046A" w:rsidRPr="00194977" w:rsidTr="0094332B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№ </w:t>
            </w:r>
            <w:r w:rsidRPr="00194977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Наименование гарантирующего поставщика </w:t>
            </w:r>
            <w:r w:rsidRPr="00194977">
              <w:rPr>
                <w:bCs/>
                <w:sz w:val="22"/>
                <w:szCs w:val="22"/>
              </w:rPr>
              <w:br/>
              <w:t xml:space="preserve">в субъекте </w:t>
            </w:r>
            <w:r w:rsidRPr="00194977">
              <w:rPr>
                <w:bCs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Сбытовая надбавка</w:t>
            </w:r>
          </w:p>
        </w:tc>
      </w:tr>
      <w:tr w:rsidR="0095046A" w:rsidRPr="00194977" w:rsidTr="0094332B">
        <w:trPr>
          <w:trHeight w:val="9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Тарифная группа потребителей </w:t>
            </w:r>
            <w:r>
              <w:rPr>
                <w:bCs/>
                <w:sz w:val="22"/>
                <w:szCs w:val="22"/>
              </w:rPr>
              <w:br/>
              <w:t>«</w:t>
            </w:r>
            <w:r w:rsidRPr="00194977">
              <w:rPr>
                <w:bCs/>
                <w:sz w:val="22"/>
                <w:szCs w:val="22"/>
              </w:rPr>
              <w:t>сетевые организации, покупающие электрическую энергию для компенсации потерь электрической энергии</w:t>
            </w:r>
            <w:r>
              <w:rPr>
                <w:bCs/>
                <w:sz w:val="22"/>
                <w:szCs w:val="22"/>
              </w:rPr>
              <w:t>»</w:t>
            </w:r>
          </w:p>
        </w:tc>
      </w:tr>
      <w:tr w:rsidR="0095046A" w:rsidRPr="00194977" w:rsidTr="0094332B">
        <w:trPr>
          <w:trHeight w:val="17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руб./кВт·ч</w:t>
            </w:r>
          </w:p>
        </w:tc>
      </w:tr>
      <w:tr w:rsidR="0095046A" w:rsidRPr="00194977" w:rsidTr="0094332B">
        <w:trPr>
          <w:trHeight w:val="19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18"/>
                <w:szCs w:val="18"/>
              </w:rPr>
            </w:pPr>
            <w:r w:rsidRPr="00194977">
              <w:rPr>
                <w:bCs/>
                <w:sz w:val="18"/>
                <w:szCs w:val="18"/>
              </w:rPr>
              <w:t>1 полугодие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18"/>
                <w:szCs w:val="18"/>
              </w:rPr>
            </w:pPr>
            <w:r w:rsidRPr="00194977">
              <w:rPr>
                <w:bCs/>
                <w:sz w:val="18"/>
                <w:szCs w:val="18"/>
              </w:rPr>
              <w:t>2 полугодие</w:t>
            </w:r>
          </w:p>
        </w:tc>
      </w:tr>
      <w:tr w:rsidR="0095046A" w:rsidRPr="00194977" w:rsidTr="0094332B">
        <w:trPr>
          <w:trHeight w:val="1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4</w:t>
            </w:r>
          </w:p>
        </w:tc>
      </w:tr>
      <w:tr w:rsidR="0095046A" w:rsidRPr="00194977" w:rsidTr="0094332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46A" w:rsidRPr="00DA39FC" w:rsidRDefault="0095046A" w:rsidP="0094332B">
            <w:pPr>
              <w:rPr>
                <w:sz w:val="22"/>
                <w:szCs w:val="22"/>
              </w:rPr>
            </w:pPr>
            <w:r w:rsidRPr="009B354E">
              <w:rPr>
                <w:sz w:val="22"/>
                <w:szCs w:val="22"/>
              </w:rPr>
              <w:t>Общество с ограниченной ответственностью «РУСЭНЕРГОСБЫТ», г. Москва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46A" w:rsidRPr="00194977" w:rsidRDefault="0095046A" w:rsidP="0094332B">
            <w:pPr>
              <w:jc w:val="center"/>
              <w:rPr>
                <w:sz w:val="22"/>
                <w:szCs w:val="22"/>
              </w:rPr>
            </w:pPr>
            <w:r w:rsidRPr="009B354E">
              <w:rPr>
                <w:sz w:val="22"/>
                <w:szCs w:val="22"/>
              </w:rPr>
              <w:t>0,08756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6A" w:rsidRPr="00194977" w:rsidRDefault="0095046A" w:rsidP="0094332B">
            <w:pPr>
              <w:jc w:val="center"/>
              <w:rPr>
                <w:sz w:val="22"/>
                <w:szCs w:val="22"/>
              </w:rPr>
            </w:pPr>
            <w:r w:rsidRPr="009B354E">
              <w:rPr>
                <w:sz w:val="22"/>
                <w:szCs w:val="22"/>
              </w:rPr>
              <w:t>0,09632</w:t>
            </w:r>
          </w:p>
        </w:tc>
      </w:tr>
    </w:tbl>
    <w:p w:rsidR="0095046A" w:rsidRPr="00194977" w:rsidRDefault="0095046A" w:rsidP="0095046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10078" w:type="dxa"/>
        <w:tblInd w:w="103" w:type="dxa"/>
        <w:tblLook w:val="04A0" w:firstRow="1" w:lastRow="0" w:firstColumn="1" w:lastColumn="0" w:noHBand="0" w:noVBand="1"/>
      </w:tblPr>
      <w:tblGrid>
        <w:gridCol w:w="600"/>
        <w:gridCol w:w="2520"/>
        <w:gridCol w:w="271"/>
        <w:gridCol w:w="3457"/>
        <w:gridCol w:w="3230"/>
      </w:tblGrid>
      <w:tr w:rsidR="0095046A" w:rsidRPr="00194977" w:rsidTr="0094332B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№ </w:t>
            </w:r>
            <w:r w:rsidRPr="00194977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Наименование гарантирующего поставщика </w:t>
            </w:r>
            <w:r w:rsidRPr="00194977">
              <w:rPr>
                <w:bCs/>
                <w:sz w:val="22"/>
                <w:szCs w:val="22"/>
              </w:rPr>
              <w:br/>
              <w:t xml:space="preserve">в субъекте </w:t>
            </w:r>
            <w:r w:rsidRPr="00194977">
              <w:rPr>
                <w:bCs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Сбытовая надбавка</w:t>
            </w:r>
          </w:p>
        </w:tc>
      </w:tr>
      <w:tr w:rsidR="0095046A" w:rsidRPr="00194977" w:rsidTr="0094332B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Тарифная гр</w:t>
            </w:r>
            <w:r>
              <w:rPr>
                <w:bCs/>
                <w:sz w:val="22"/>
                <w:szCs w:val="22"/>
              </w:rPr>
              <w:t>уппа «</w:t>
            </w:r>
            <w:r w:rsidRPr="00194977">
              <w:rPr>
                <w:bCs/>
                <w:sz w:val="22"/>
                <w:szCs w:val="22"/>
              </w:rPr>
              <w:t>прочие потребители</w:t>
            </w:r>
            <w:r>
              <w:rPr>
                <w:bCs/>
                <w:sz w:val="22"/>
                <w:szCs w:val="22"/>
              </w:rPr>
              <w:t>»</w:t>
            </w:r>
          </w:p>
        </w:tc>
      </w:tr>
      <w:tr w:rsidR="0095046A" w:rsidRPr="00194977" w:rsidTr="0094332B">
        <w:trPr>
          <w:trHeight w:val="48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В виде формулы на розничном рынке на территориях, объединенных   в ценовые зоны оптового рынка </w:t>
            </w:r>
          </w:p>
        </w:tc>
      </w:tr>
      <w:tr w:rsidR="0095046A" w:rsidRPr="00194977" w:rsidTr="0094332B">
        <w:trPr>
          <w:trHeight w:val="2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18"/>
                <w:szCs w:val="18"/>
              </w:rPr>
            </w:pPr>
            <w:r w:rsidRPr="00194977">
              <w:rPr>
                <w:bCs/>
                <w:sz w:val="18"/>
                <w:szCs w:val="18"/>
              </w:rPr>
              <w:t>1 полугодие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18"/>
                <w:szCs w:val="18"/>
              </w:rPr>
            </w:pPr>
            <w:r w:rsidRPr="00194977">
              <w:rPr>
                <w:bCs/>
                <w:sz w:val="18"/>
                <w:szCs w:val="18"/>
              </w:rPr>
              <w:t>2 полугодие</w:t>
            </w:r>
          </w:p>
        </w:tc>
      </w:tr>
      <w:tr w:rsidR="0095046A" w:rsidRPr="00194977" w:rsidTr="0094332B">
        <w:trPr>
          <w:trHeight w:val="1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4</w:t>
            </w:r>
          </w:p>
        </w:tc>
      </w:tr>
      <w:tr w:rsidR="0095046A" w:rsidRPr="00194977" w:rsidTr="0094332B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046A" w:rsidRPr="00DA39FC" w:rsidRDefault="0095046A" w:rsidP="0094332B">
            <w:pPr>
              <w:rPr>
                <w:sz w:val="22"/>
                <w:szCs w:val="22"/>
              </w:rPr>
            </w:pPr>
            <w:r w:rsidRPr="00DA39FC">
              <w:rPr>
                <w:sz w:val="22"/>
                <w:szCs w:val="22"/>
              </w:rPr>
              <w:t> </w:t>
            </w:r>
            <w:r w:rsidRPr="009B354E">
              <w:rPr>
                <w:sz w:val="22"/>
                <w:szCs w:val="22"/>
              </w:rPr>
              <w:t>Общество с ограниченной ответственностью «РУСЭНЕРГОСБЫТ», г. Москва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5046A" w:rsidRPr="00194977" w:rsidRDefault="0095046A" w:rsidP="0094332B">
            <w:pPr>
              <w:rPr>
                <w:sz w:val="22"/>
                <w:szCs w:val="22"/>
              </w:rPr>
            </w:pPr>
            <w:r w:rsidRPr="00194977">
              <w:rPr>
                <w:sz w:val="22"/>
                <w:szCs w:val="22"/>
              </w:rPr>
              <w:t> 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5046A" w:rsidRPr="00194977" w:rsidRDefault="0095046A" w:rsidP="0094332B">
            <w:pPr>
              <w:rPr>
                <w:sz w:val="22"/>
                <w:szCs w:val="22"/>
              </w:rPr>
            </w:pPr>
            <w:r w:rsidRPr="00194977">
              <w:rPr>
                <w:sz w:val="22"/>
                <w:szCs w:val="22"/>
              </w:rPr>
              <w:t>СН</w:t>
            </w:r>
            <w:r w:rsidRPr="00194977">
              <w:rPr>
                <w:sz w:val="22"/>
                <w:szCs w:val="22"/>
                <w:vertAlign w:val="subscript"/>
              </w:rPr>
              <w:t>до 150 кВт</w:t>
            </w:r>
            <w:r w:rsidRPr="00194977">
              <w:rPr>
                <w:sz w:val="22"/>
                <w:szCs w:val="22"/>
              </w:rPr>
              <w:t xml:space="preserve"> = ДП х К</w:t>
            </w:r>
            <w:r w:rsidRPr="00194977">
              <w:rPr>
                <w:sz w:val="22"/>
                <w:szCs w:val="22"/>
                <w:vertAlign w:val="superscript"/>
              </w:rPr>
              <w:t>рег</w:t>
            </w:r>
            <w:r w:rsidRPr="00194977">
              <w:rPr>
                <w:sz w:val="22"/>
                <w:szCs w:val="22"/>
              </w:rPr>
              <w:t xml:space="preserve"> х Ц</w:t>
            </w:r>
            <w:r w:rsidRPr="00194977">
              <w:rPr>
                <w:sz w:val="22"/>
                <w:szCs w:val="22"/>
                <w:vertAlign w:val="superscript"/>
              </w:rPr>
              <w:t>э(м)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46A" w:rsidRPr="00194977" w:rsidRDefault="0095046A" w:rsidP="0094332B">
            <w:pPr>
              <w:rPr>
                <w:sz w:val="22"/>
                <w:szCs w:val="22"/>
              </w:rPr>
            </w:pPr>
            <w:r w:rsidRPr="00194977">
              <w:rPr>
                <w:sz w:val="22"/>
                <w:szCs w:val="22"/>
              </w:rPr>
              <w:t> </w:t>
            </w:r>
            <w:r w:rsidRPr="00194977">
              <w:rPr>
                <w:sz w:val="24"/>
                <w:szCs w:val="24"/>
              </w:rPr>
              <w:t>СН</w:t>
            </w:r>
            <w:r w:rsidRPr="00194977">
              <w:rPr>
                <w:sz w:val="22"/>
                <w:szCs w:val="22"/>
                <w:vertAlign w:val="subscript"/>
              </w:rPr>
              <w:t>до 150 кВт</w:t>
            </w:r>
            <w:r w:rsidRPr="00194977">
              <w:rPr>
                <w:sz w:val="22"/>
                <w:szCs w:val="22"/>
              </w:rPr>
              <w:t xml:space="preserve"> = ДП х К</w:t>
            </w:r>
            <w:r w:rsidRPr="00194977">
              <w:rPr>
                <w:sz w:val="22"/>
                <w:szCs w:val="22"/>
                <w:vertAlign w:val="superscript"/>
              </w:rPr>
              <w:t>рег</w:t>
            </w:r>
            <w:r w:rsidRPr="00194977">
              <w:rPr>
                <w:sz w:val="22"/>
                <w:szCs w:val="22"/>
              </w:rPr>
              <w:t xml:space="preserve"> х Ц</w:t>
            </w:r>
            <w:r w:rsidRPr="00194977">
              <w:rPr>
                <w:sz w:val="22"/>
                <w:szCs w:val="22"/>
                <w:vertAlign w:val="superscript"/>
              </w:rPr>
              <w:t>э(м)</w:t>
            </w:r>
            <w:r w:rsidRPr="00194977">
              <w:rPr>
                <w:sz w:val="24"/>
                <w:szCs w:val="24"/>
              </w:rPr>
              <w:t xml:space="preserve"> </w:t>
            </w:r>
          </w:p>
        </w:tc>
      </w:tr>
      <w:tr w:rsidR="0095046A" w:rsidRPr="00194977" w:rsidTr="0094332B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46A" w:rsidRPr="00194977" w:rsidRDefault="0095046A" w:rsidP="0094332B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5046A" w:rsidRPr="00194977" w:rsidRDefault="0095046A" w:rsidP="0094332B">
            <w:pPr>
              <w:rPr>
                <w:sz w:val="22"/>
                <w:szCs w:val="22"/>
              </w:rPr>
            </w:pPr>
            <w:r w:rsidRPr="00194977">
              <w:rPr>
                <w:sz w:val="22"/>
                <w:szCs w:val="22"/>
              </w:rPr>
              <w:t> 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5046A" w:rsidRPr="00194977" w:rsidRDefault="0095046A" w:rsidP="0094332B">
            <w:pPr>
              <w:rPr>
                <w:sz w:val="22"/>
                <w:szCs w:val="22"/>
              </w:rPr>
            </w:pPr>
            <w:r w:rsidRPr="00194977">
              <w:rPr>
                <w:sz w:val="22"/>
                <w:szCs w:val="22"/>
              </w:rPr>
              <w:t>СН</w:t>
            </w:r>
            <w:r w:rsidRPr="00194977">
              <w:rPr>
                <w:sz w:val="22"/>
                <w:szCs w:val="22"/>
                <w:vertAlign w:val="subscript"/>
              </w:rPr>
              <w:t>от 150 до 670 кВт</w:t>
            </w:r>
            <w:r w:rsidRPr="00194977">
              <w:rPr>
                <w:sz w:val="22"/>
                <w:szCs w:val="22"/>
              </w:rPr>
              <w:t xml:space="preserve"> = ДП х К</w:t>
            </w:r>
            <w:r w:rsidRPr="00194977">
              <w:rPr>
                <w:sz w:val="22"/>
                <w:szCs w:val="22"/>
                <w:vertAlign w:val="superscript"/>
              </w:rPr>
              <w:t>рег</w:t>
            </w:r>
            <w:r w:rsidRPr="00194977">
              <w:rPr>
                <w:sz w:val="22"/>
                <w:szCs w:val="22"/>
              </w:rPr>
              <w:t xml:space="preserve"> х Ц</w:t>
            </w:r>
            <w:r w:rsidRPr="00194977">
              <w:rPr>
                <w:sz w:val="22"/>
                <w:szCs w:val="22"/>
                <w:vertAlign w:val="superscript"/>
              </w:rPr>
              <w:t>э(м)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46A" w:rsidRPr="00194977" w:rsidRDefault="0095046A" w:rsidP="0094332B">
            <w:pPr>
              <w:rPr>
                <w:sz w:val="22"/>
                <w:szCs w:val="22"/>
              </w:rPr>
            </w:pPr>
            <w:r w:rsidRPr="00194977">
              <w:rPr>
                <w:sz w:val="22"/>
                <w:szCs w:val="22"/>
              </w:rPr>
              <w:t> </w:t>
            </w:r>
            <w:r w:rsidRPr="00194977">
              <w:rPr>
                <w:sz w:val="24"/>
                <w:szCs w:val="24"/>
              </w:rPr>
              <w:t>СН</w:t>
            </w:r>
            <w:r w:rsidRPr="00194977">
              <w:rPr>
                <w:sz w:val="22"/>
                <w:szCs w:val="22"/>
                <w:vertAlign w:val="subscript"/>
              </w:rPr>
              <w:t>от 150 до 670 кВт</w:t>
            </w:r>
            <w:r w:rsidRPr="00194977">
              <w:rPr>
                <w:sz w:val="22"/>
                <w:szCs w:val="22"/>
              </w:rPr>
              <w:t xml:space="preserve"> = ДП х К</w:t>
            </w:r>
            <w:r w:rsidRPr="00194977">
              <w:rPr>
                <w:sz w:val="22"/>
                <w:szCs w:val="22"/>
                <w:vertAlign w:val="superscript"/>
              </w:rPr>
              <w:t>рег</w:t>
            </w:r>
            <w:r w:rsidRPr="00194977">
              <w:rPr>
                <w:sz w:val="22"/>
                <w:szCs w:val="22"/>
              </w:rPr>
              <w:t xml:space="preserve"> х Ц</w:t>
            </w:r>
            <w:r w:rsidRPr="00194977">
              <w:rPr>
                <w:sz w:val="22"/>
                <w:szCs w:val="22"/>
                <w:vertAlign w:val="superscript"/>
              </w:rPr>
              <w:t>э(м)</w:t>
            </w:r>
            <w:r w:rsidRPr="00194977">
              <w:rPr>
                <w:sz w:val="24"/>
                <w:szCs w:val="24"/>
              </w:rPr>
              <w:t xml:space="preserve"> </w:t>
            </w:r>
          </w:p>
        </w:tc>
      </w:tr>
      <w:tr w:rsidR="0095046A" w:rsidRPr="00194977" w:rsidTr="0094332B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46A" w:rsidRPr="00194977" w:rsidRDefault="0095046A" w:rsidP="0094332B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5046A" w:rsidRPr="00194977" w:rsidRDefault="0095046A" w:rsidP="0094332B">
            <w:pPr>
              <w:rPr>
                <w:sz w:val="22"/>
                <w:szCs w:val="22"/>
              </w:rPr>
            </w:pPr>
            <w:r w:rsidRPr="00194977">
              <w:rPr>
                <w:sz w:val="22"/>
                <w:szCs w:val="22"/>
              </w:rPr>
              <w:t> 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5046A" w:rsidRPr="00194977" w:rsidRDefault="0095046A" w:rsidP="0094332B">
            <w:pPr>
              <w:rPr>
                <w:sz w:val="22"/>
                <w:szCs w:val="22"/>
              </w:rPr>
            </w:pPr>
            <w:r w:rsidRPr="00194977">
              <w:rPr>
                <w:sz w:val="22"/>
                <w:szCs w:val="22"/>
              </w:rPr>
              <w:t>СН</w:t>
            </w:r>
            <w:r w:rsidRPr="00194977">
              <w:rPr>
                <w:sz w:val="22"/>
                <w:szCs w:val="22"/>
                <w:vertAlign w:val="subscript"/>
              </w:rPr>
              <w:t>от 670 кВт до 10 МВт</w:t>
            </w:r>
            <w:r w:rsidRPr="00194977">
              <w:rPr>
                <w:sz w:val="22"/>
                <w:szCs w:val="22"/>
              </w:rPr>
              <w:t xml:space="preserve"> = ДП х К</w:t>
            </w:r>
            <w:r w:rsidRPr="00194977">
              <w:rPr>
                <w:sz w:val="22"/>
                <w:szCs w:val="22"/>
                <w:vertAlign w:val="superscript"/>
              </w:rPr>
              <w:t>рег</w:t>
            </w:r>
            <w:r w:rsidRPr="00194977">
              <w:rPr>
                <w:sz w:val="22"/>
                <w:szCs w:val="22"/>
              </w:rPr>
              <w:t xml:space="preserve"> х Ц</w:t>
            </w:r>
            <w:r w:rsidRPr="00194977">
              <w:rPr>
                <w:sz w:val="22"/>
                <w:szCs w:val="22"/>
                <w:vertAlign w:val="superscript"/>
              </w:rPr>
              <w:t>э(м)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46A" w:rsidRPr="00194977" w:rsidRDefault="0095046A" w:rsidP="0094332B">
            <w:pPr>
              <w:rPr>
                <w:sz w:val="22"/>
                <w:szCs w:val="22"/>
              </w:rPr>
            </w:pPr>
            <w:r w:rsidRPr="00194977">
              <w:rPr>
                <w:sz w:val="22"/>
                <w:szCs w:val="22"/>
              </w:rPr>
              <w:t> </w:t>
            </w:r>
            <w:r w:rsidRPr="00194977">
              <w:rPr>
                <w:sz w:val="24"/>
                <w:szCs w:val="24"/>
              </w:rPr>
              <w:t>СН</w:t>
            </w:r>
            <w:r w:rsidRPr="00194977">
              <w:rPr>
                <w:sz w:val="22"/>
                <w:szCs w:val="22"/>
                <w:vertAlign w:val="subscript"/>
              </w:rPr>
              <w:t>от 670 кВт до 10 МВт</w:t>
            </w:r>
            <w:r w:rsidRPr="00194977">
              <w:rPr>
                <w:sz w:val="22"/>
                <w:szCs w:val="22"/>
              </w:rPr>
              <w:t xml:space="preserve"> = ДП х К</w:t>
            </w:r>
            <w:r w:rsidRPr="00194977">
              <w:rPr>
                <w:sz w:val="22"/>
                <w:szCs w:val="22"/>
                <w:vertAlign w:val="superscript"/>
              </w:rPr>
              <w:t>рег</w:t>
            </w:r>
            <w:r w:rsidRPr="00194977">
              <w:rPr>
                <w:sz w:val="22"/>
                <w:szCs w:val="22"/>
              </w:rPr>
              <w:t xml:space="preserve"> х Ц</w:t>
            </w:r>
            <w:r w:rsidRPr="00194977">
              <w:rPr>
                <w:sz w:val="22"/>
                <w:szCs w:val="22"/>
                <w:vertAlign w:val="superscript"/>
              </w:rPr>
              <w:t>э(м)</w:t>
            </w:r>
            <w:r w:rsidRPr="00194977">
              <w:rPr>
                <w:sz w:val="24"/>
                <w:szCs w:val="24"/>
              </w:rPr>
              <w:t xml:space="preserve"> </w:t>
            </w:r>
          </w:p>
        </w:tc>
      </w:tr>
      <w:tr w:rsidR="0095046A" w:rsidRPr="00194977" w:rsidTr="0094332B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46A" w:rsidRPr="00194977" w:rsidRDefault="0095046A" w:rsidP="0094332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046A" w:rsidRPr="00194977" w:rsidRDefault="0095046A" w:rsidP="0094332B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5046A" w:rsidRPr="00194977" w:rsidRDefault="0095046A" w:rsidP="0094332B">
            <w:pPr>
              <w:rPr>
                <w:sz w:val="22"/>
                <w:szCs w:val="22"/>
              </w:rPr>
            </w:pPr>
            <w:r w:rsidRPr="00194977">
              <w:rPr>
                <w:sz w:val="22"/>
                <w:szCs w:val="22"/>
              </w:rPr>
              <w:t> 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5046A" w:rsidRPr="00194977" w:rsidRDefault="0095046A" w:rsidP="0094332B">
            <w:pPr>
              <w:rPr>
                <w:sz w:val="22"/>
                <w:szCs w:val="22"/>
              </w:rPr>
            </w:pPr>
            <w:r w:rsidRPr="00194977">
              <w:rPr>
                <w:sz w:val="22"/>
                <w:szCs w:val="22"/>
              </w:rPr>
              <w:t>СН</w:t>
            </w:r>
            <w:r w:rsidRPr="00194977">
              <w:rPr>
                <w:sz w:val="22"/>
                <w:szCs w:val="22"/>
                <w:vertAlign w:val="subscript"/>
              </w:rPr>
              <w:t>не менее 10 МВт</w:t>
            </w:r>
            <w:r w:rsidRPr="00194977">
              <w:rPr>
                <w:sz w:val="22"/>
                <w:szCs w:val="22"/>
              </w:rPr>
              <w:t xml:space="preserve"> = ДП х К</w:t>
            </w:r>
            <w:r w:rsidRPr="00194977">
              <w:rPr>
                <w:sz w:val="22"/>
                <w:szCs w:val="22"/>
                <w:vertAlign w:val="superscript"/>
              </w:rPr>
              <w:t>рег</w:t>
            </w:r>
            <w:r w:rsidRPr="00194977">
              <w:rPr>
                <w:sz w:val="22"/>
                <w:szCs w:val="22"/>
              </w:rPr>
              <w:t xml:space="preserve"> х Ц</w:t>
            </w:r>
            <w:r w:rsidRPr="00194977">
              <w:rPr>
                <w:sz w:val="22"/>
                <w:szCs w:val="22"/>
                <w:vertAlign w:val="superscript"/>
              </w:rPr>
              <w:t>э(м)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46A" w:rsidRPr="00194977" w:rsidRDefault="0095046A" w:rsidP="0094332B">
            <w:pPr>
              <w:rPr>
                <w:sz w:val="22"/>
                <w:szCs w:val="22"/>
              </w:rPr>
            </w:pPr>
            <w:r w:rsidRPr="00194977">
              <w:rPr>
                <w:sz w:val="22"/>
                <w:szCs w:val="22"/>
              </w:rPr>
              <w:t> </w:t>
            </w:r>
            <w:r w:rsidRPr="00194977">
              <w:rPr>
                <w:sz w:val="24"/>
                <w:szCs w:val="24"/>
              </w:rPr>
              <w:t>СН</w:t>
            </w:r>
            <w:r w:rsidRPr="00194977">
              <w:rPr>
                <w:sz w:val="22"/>
                <w:szCs w:val="22"/>
                <w:vertAlign w:val="subscript"/>
              </w:rPr>
              <w:t>не менее 10 МВт</w:t>
            </w:r>
            <w:r w:rsidRPr="00194977">
              <w:rPr>
                <w:sz w:val="22"/>
                <w:szCs w:val="22"/>
              </w:rPr>
              <w:t xml:space="preserve"> = ДП х К</w:t>
            </w:r>
            <w:r w:rsidRPr="00194977">
              <w:rPr>
                <w:sz w:val="22"/>
                <w:szCs w:val="22"/>
                <w:vertAlign w:val="superscript"/>
              </w:rPr>
              <w:t>рег</w:t>
            </w:r>
            <w:r w:rsidRPr="00194977">
              <w:rPr>
                <w:sz w:val="22"/>
                <w:szCs w:val="22"/>
              </w:rPr>
              <w:t xml:space="preserve"> х Ц</w:t>
            </w:r>
            <w:r w:rsidRPr="00194977">
              <w:rPr>
                <w:sz w:val="22"/>
                <w:szCs w:val="22"/>
                <w:vertAlign w:val="superscript"/>
              </w:rPr>
              <w:t>э(м)</w:t>
            </w:r>
            <w:r w:rsidRPr="00194977">
              <w:rPr>
                <w:sz w:val="24"/>
                <w:szCs w:val="24"/>
              </w:rPr>
              <w:t xml:space="preserve"> </w:t>
            </w:r>
          </w:p>
        </w:tc>
      </w:tr>
    </w:tbl>
    <w:p w:rsidR="0095046A" w:rsidRPr="00194977" w:rsidRDefault="00401DB6" w:rsidP="0095046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6870" cy="256540"/>
            <wp:effectExtent l="19050" t="0" r="508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46A" w:rsidRPr="00194977">
        <w:rPr>
          <w:bCs/>
          <w:sz w:val="24"/>
          <w:szCs w:val="24"/>
        </w:rPr>
        <w:t xml:space="preserve"> - j-ый вид цены на электрическую энергию и (или) мощность k-го ГП, руб./кВт·ч или руб./кВт, указанный в </w:t>
      </w:r>
      <w:hyperlink r:id="rId11" w:history="1">
        <w:r w:rsidR="0095046A" w:rsidRPr="00194977">
          <w:rPr>
            <w:bCs/>
            <w:sz w:val="24"/>
            <w:szCs w:val="24"/>
          </w:rPr>
          <w:t>п. 16</w:t>
        </w:r>
      </w:hyperlink>
      <w:r w:rsidR="0095046A" w:rsidRPr="00194977">
        <w:rPr>
          <w:bCs/>
          <w:sz w:val="24"/>
          <w:szCs w:val="24"/>
        </w:rPr>
        <w:t xml:space="preserve"> Методических указаний по расчету сбытовых надбавок </w:t>
      </w:r>
      <w:r w:rsidR="0095046A" w:rsidRPr="00194977">
        <w:rPr>
          <w:bCs/>
          <w:sz w:val="24"/>
          <w:szCs w:val="24"/>
        </w:rPr>
        <w:lastRenderedPageBreak/>
        <w:t>гарантирующих поставщиков и размера доходности продаж гарантирующих поставщиков, утвержденных приказом ФСТ России от 30.10.2012 N 703-э (зарегистрировано в Минюсте России 29.11.2012, регистрационный N 25975);</w:t>
      </w:r>
    </w:p>
    <w:p w:rsidR="0095046A" w:rsidRPr="00194977" w:rsidRDefault="00401DB6" w:rsidP="0095046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6870" cy="234315"/>
            <wp:effectExtent l="19050" t="0" r="508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46A" w:rsidRPr="00194977">
        <w:rPr>
          <w:bCs/>
          <w:sz w:val="24"/>
          <w:szCs w:val="24"/>
        </w:rPr>
        <w:t xml:space="preserve"> - доходность продаж, определяемая в соответствии с Методическими </w:t>
      </w:r>
      <w:hyperlink r:id="rId13" w:history="1">
        <w:r w:rsidR="0095046A" w:rsidRPr="00194977">
          <w:rPr>
            <w:bCs/>
            <w:sz w:val="24"/>
            <w:szCs w:val="24"/>
          </w:rPr>
          <w:t>указаниями</w:t>
        </w:r>
      </w:hyperlink>
      <w:r w:rsidR="0095046A" w:rsidRPr="00194977">
        <w:rPr>
          <w:bCs/>
          <w:sz w:val="24"/>
          <w:szCs w:val="24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утвержденными приказом ФСТ России от 30.10.2012 N 703-э (зарегистрировано в Минюсте России 29.11.2012, регистрационный N 25975), и указанная в </w:t>
      </w:r>
      <w:r w:rsidR="0095046A">
        <w:rPr>
          <w:bCs/>
          <w:sz w:val="24"/>
          <w:szCs w:val="24"/>
        </w:rPr>
        <w:t>отношении i-ых подгрупп группы «</w:t>
      </w:r>
      <w:r w:rsidR="0095046A" w:rsidRPr="00194977">
        <w:rPr>
          <w:bCs/>
          <w:sz w:val="24"/>
          <w:szCs w:val="24"/>
        </w:rPr>
        <w:t>прочие потребители</w:t>
      </w:r>
      <w:r w:rsidR="0095046A">
        <w:rPr>
          <w:bCs/>
          <w:sz w:val="24"/>
          <w:szCs w:val="24"/>
        </w:rPr>
        <w:t>»</w:t>
      </w:r>
      <w:r w:rsidR="0095046A" w:rsidRPr="00194977">
        <w:rPr>
          <w:bCs/>
          <w:sz w:val="24"/>
          <w:szCs w:val="24"/>
        </w:rPr>
        <w:t xml:space="preserve"> k-го ГП в таблице: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2543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95046A" w:rsidRPr="00194977" w:rsidTr="0094332B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N  </w:t>
            </w:r>
          </w:p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п/п </w:t>
            </w: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Наименование организации в    субъекте   Российской Федерации  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   Доходность продаж для группы "прочие потребители", (ДП) </w:t>
            </w:r>
          </w:p>
        </w:tc>
      </w:tr>
      <w:tr w:rsidR="0095046A" w:rsidRPr="00194977" w:rsidTr="0094332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        подгруппы потребителей с максимальной мощностью          </w:t>
            </w:r>
          </w:p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                   энергопринимающих устройств                   </w:t>
            </w:r>
          </w:p>
        </w:tc>
      </w:tr>
      <w:tr w:rsidR="0095046A" w:rsidRPr="00194977" w:rsidTr="0094332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652DD8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652DD8">
              <w:rPr>
                <w:bCs/>
                <w:sz w:val="22"/>
                <w:szCs w:val="22"/>
              </w:rPr>
              <w:t xml:space="preserve"> менее 150 кВт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652DD8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652DD8">
              <w:rPr>
                <w:bCs/>
                <w:sz w:val="22"/>
                <w:szCs w:val="22"/>
              </w:rPr>
              <w:t xml:space="preserve"> от 150 до 670 </w:t>
            </w:r>
          </w:p>
          <w:p w:rsidR="0095046A" w:rsidRPr="00652DD8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652DD8">
              <w:rPr>
                <w:bCs/>
                <w:sz w:val="22"/>
                <w:szCs w:val="22"/>
              </w:rPr>
              <w:t xml:space="preserve">       кВт 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652DD8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652DD8">
              <w:rPr>
                <w:bCs/>
                <w:sz w:val="22"/>
                <w:szCs w:val="22"/>
              </w:rPr>
              <w:t xml:space="preserve">   от 670 кВт   </w:t>
            </w:r>
          </w:p>
          <w:p w:rsidR="0095046A" w:rsidRPr="00652DD8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652DD8">
              <w:rPr>
                <w:bCs/>
                <w:sz w:val="22"/>
                <w:szCs w:val="22"/>
              </w:rPr>
              <w:t xml:space="preserve">   до 10 МВт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652DD8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652DD8">
              <w:rPr>
                <w:bCs/>
                <w:sz w:val="22"/>
                <w:szCs w:val="22"/>
              </w:rPr>
              <w:t>не менее 10 МВт</w:t>
            </w:r>
          </w:p>
        </w:tc>
      </w:tr>
      <w:tr w:rsidR="0095046A" w:rsidRPr="00194977" w:rsidTr="0094332B">
        <w:trPr>
          <w:trHeight w:val="159"/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  проценты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  проценты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  проценты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 проценты    </w:t>
            </w:r>
          </w:p>
        </w:tc>
      </w:tr>
      <w:tr w:rsidR="0095046A" w:rsidRPr="00194977" w:rsidTr="0094332B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>1 полу-</w:t>
            </w:r>
          </w:p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годие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2 полу- </w:t>
            </w:r>
          </w:p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годие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>1 полу-</w:t>
            </w:r>
          </w:p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годие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>2 полу-</w:t>
            </w:r>
          </w:p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годие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>1 полу-</w:t>
            </w:r>
          </w:p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годие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2 полу- </w:t>
            </w:r>
          </w:p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годие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>1 полу-</w:t>
            </w:r>
          </w:p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годие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>2 полу-</w:t>
            </w:r>
          </w:p>
          <w:p w:rsidR="0095046A" w:rsidRPr="00194977" w:rsidRDefault="0095046A" w:rsidP="009433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19497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годие  </w:t>
            </w:r>
          </w:p>
        </w:tc>
      </w:tr>
      <w:tr w:rsidR="0095046A" w:rsidRPr="00194977" w:rsidTr="009433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 1  </w:t>
            </w:r>
          </w:p>
        </w:tc>
        <w:tc>
          <w:tcPr>
            <w:tcW w:w="2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/>
                <w:bCs/>
                <w:sz w:val="22"/>
                <w:szCs w:val="22"/>
              </w:rPr>
            </w:pPr>
            <w:r w:rsidRPr="00194977">
              <w:rPr>
                <w:b/>
                <w:bCs/>
                <w:sz w:val="22"/>
                <w:szCs w:val="22"/>
              </w:rPr>
              <w:t xml:space="preserve">     2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/>
                <w:bCs/>
                <w:sz w:val="22"/>
                <w:szCs w:val="22"/>
              </w:rPr>
            </w:pPr>
            <w:r w:rsidRPr="00194977">
              <w:rPr>
                <w:b/>
                <w:bCs/>
                <w:sz w:val="22"/>
                <w:szCs w:val="22"/>
              </w:rPr>
              <w:t xml:space="preserve">   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/>
                <w:bCs/>
                <w:sz w:val="22"/>
                <w:szCs w:val="22"/>
              </w:rPr>
            </w:pPr>
            <w:r w:rsidRPr="00194977">
              <w:rPr>
                <w:b/>
                <w:bCs/>
                <w:sz w:val="22"/>
                <w:szCs w:val="22"/>
              </w:rPr>
              <w:t xml:space="preserve">   4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/>
                <w:bCs/>
                <w:sz w:val="22"/>
                <w:szCs w:val="22"/>
              </w:rPr>
            </w:pPr>
            <w:r w:rsidRPr="00194977">
              <w:rPr>
                <w:b/>
                <w:bCs/>
                <w:sz w:val="22"/>
                <w:szCs w:val="22"/>
              </w:rPr>
              <w:t xml:space="preserve">  5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/>
                <w:bCs/>
                <w:sz w:val="22"/>
                <w:szCs w:val="22"/>
              </w:rPr>
            </w:pPr>
            <w:r w:rsidRPr="00194977">
              <w:rPr>
                <w:b/>
                <w:bCs/>
                <w:sz w:val="22"/>
                <w:szCs w:val="22"/>
              </w:rPr>
              <w:t xml:space="preserve">   6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/>
                <w:bCs/>
                <w:sz w:val="22"/>
                <w:szCs w:val="22"/>
              </w:rPr>
            </w:pPr>
            <w:r w:rsidRPr="00194977">
              <w:rPr>
                <w:b/>
                <w:bCs/>
                <w:sz w:val="22"/>
                <w:szCs w:val="22"/>
              </w:rPr>
              <w:t xml:space="preserve">   7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/>
                <w:bCs/>
                <w:sz w:val="22"/>
                <w:szCs w:val="22"/>
              </w:rPr>
            </w:pPr>
            <w:r w:rsidRPr="00194977">
              <w:rPr>
                <w:b/>
                <w:bCs/>
                <w:sz w:val="22"/>
                <w:szCs w:val="22"/>
              </w:rPr>
              <w:t xml:space="preserve">   8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/>
                <w:bCs/>
                <w:sz w:val="22"/>
                <w:szCs w:val="22"/>
              </w:rPr>
            </w:pPr>
            <w:r w:rsidRPr="00194977">
              <w:rPr>
                <w:b/>
                <w:bCs/>
                <w:sz w:val="22"/>
                <w:szCs w:val="22"/>
              </w:rPr>
              <w:t xml:space="preserve">   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/>
                <w:bCs/>
                <w:sz w:val="22"/>
                <w:szCs w:val="22"/>
              </w:rPr>
            </w:pPr>
            <w:r w:rsidRPr="00194977">
              <w:rPr>
                <w:b/>
                <w:bCs/>
                <w:sz w:val="22"/>
                <w:szCs w:val="22"/>
              </w:rPr>
              <w:t xml:space="preserve">  10   </w:t>
            </w:r>
          </w:p>
        </w:tc>
      </w:tr>
      <w:tr w:rsidR="0095046A" w:rsidRPr="00194977" w:rsidTr="009433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 1. </w:t>
            </w:r>
          </w:p>
        </w:tc>
        <w:tc>
          <w:tcPr>
            <w:tcW w:w="2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DA39FC" w:rsidRDefault="0095046A" w:rsidP="0094332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Pr="009B354E">
              <w:rPr>
                <w:sz w:val="22"/>
                <w:szCs w:val="22"/>
              </w:rPr>
              <w:t>Общество с ограниченной ответственностью «РУСЭНЕРГОСБЫТ», г. Москва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9B354E">
              <w:rPr>
                <w:bCs/>
                <w:sz w:val="22"/>
                <w:szCs w:val="22"/>
              </w:rPr>
              <w:t>14,27%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9B354E">
              <w:rPr>
                <w:bCs/>
                <w:sz w:val="22"/>
                <w:szCs w:val="22"/>
              </w:rPr>
              <w:t>14,63%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9B354E">
              <w:rPr>
                <w:bCs/>
                <w:sz w:val="22"/>
                <w:szCs w:val="22"/>
              </w:rPr>
              <w:t>13,11%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9B354E">
              <w:rPr>
                <w:bCs/>
                <w:sz w:val="22"/>
                <w:szCs w:val="22"/>
              </w:rPr>
              <w:t>13,45%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9B354E">
              <w:rPr>
                <w:bCs/>
                <w:sz w:val="22"/>
                <w:szCs w:val="22"/>
              </w:rPr>
              <w:t>8,93%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9B354E">
              <w:rPr>
                <w:bCs/>
                <w:sz w:val="22"/>
                <w:szCs w:val="22"/>
              </w:rPr>
              <w:t>9,16%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9B354E">
              <w:rPr>
                <w:bCs/>
                <w:sz w:val="22"/>
                <w:szCs w:val="22"/>
              </w:rPr>
              <w:t>5,18%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9B354E">
              <w:rPr>
                <w:bCs/>
                <w:sz w:val="22"/>
                <w:szCs w:val="22"/>
              </w:rPr>
              <w:t>5,31%</w:t>
            </w:r>
          </w:p>
        </w:tc>
      </w:tr>
    </w:tbl>
    <w:p w:rsidR="0095046A" w:rsidRDefault="00401DB6" w:rsidP="0095046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2420" cy="24511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46A" w:rsidRPr="00194977">
        <w:rPr>
          <w:bCs/>
          <w:sz w:val="24"/>
          <w:szCs w:val="24"/>
        </w:rPr>
        <w:t xml:space="preserve"> - коэффициент параметров деятельности ГП, определяемый в соответствии с Методическими </w:t>
      </w:r>
      <w:hyperlink r:id="rId15" w:history="1">
        <w:r w:rsidR="0095046A" w:rsidRPr="00194977">
          <w:rPr>
            <w:bCs/>
            <w:sz w:val="24"/>
            <w:szCs w:val="24"/>
          </w:rPr>
          <w:t>указаниями</w:t>
        </w:r>
      </w:hyperlink>
      <w:r w:rsidR="0095046A" w:rsidRPr="00194977">
        <w:rPr>
          <w:bCs/>
          <w:sz w:val="24"/>
          <w:szCs w:val="24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утвержденными приказом ФСТ России от 30.10.2012 </w:t>
      </w:r>
      <w:r w:rsidR="0095046A">
        <w:rPr>
          <w:bCs/>
          <w:sz w:val="24"/>
          <w:szCs w:val="24"/>
        </w:rPr>
        <w:t>№</w:t>
      </w:r>
      <w:r w:rsidR="0095046A" w:rsidRPr="00194977">
        <w:rPr>
          <w:bCs/>
          <w:sz w:val="24"/>
          <w:szCs w:val="24"/>
        </w:rPr>
        <w:t xml:space="preserve"> 703-э (зарегистрировано в Минюсте России 29.11.2012, регистрационный N 25975), </w:t>
      </w:r>
      <w:r w:rsidR="0095046A">
        <w:rPr>
          <w:bCs/>
          <w:sz w:val="24"/>
          <w:szCs w:val="24"/>
        </w:rPr>
        <w:t>и указанный в отношении группы «</w:t>
      </w:r>
      <w:r w:rsidR="0095046A" w:rsidRPr="00194977">
        <w:rPr>
          <w:bCs/>
          <w:sz w:val="24"/>
          <w:szCs w:val="24"/>
        </w:rPr>
        <w:t>прочие потребители</w:t>
      </w:r>
      <w:r w:rsidR="0095046A">
        <w:rPr>
          <w:bCs/>
          <w:sz w:val="24"/>
          <w:szCs w:val="24"/>
        </w:rPr>
        <w:t>»</w:t>
      </w:r>
      <w:r w:rsidR="0095046A" w:rsidRPr="00194977">
        <w:rPr>
          <w:bCs/>
          <w:sz w:val="24"/>
          <w:szCs w:val="24"/>
        </w:rPr>
        <w:t xml:space="preserve"> k-го ГП в таблице:</w:t>
      </w:r>
    </w:p>
    <w:p w:rsidR="0095046A" w:rsidRPr="00194977" w:rsidRDefault="0095046A" w:rsidP="0095046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860"/>
        <w:gridCol w:w="2835"/>
        <w:gridCol w:w="2410"/>
      </w:tblGrid>
      <w:tr w:rsidR="0095046A" w:rsidRPr="00194977" w:rsidTr="0094332B">
        <w:trPr>
          <w:trHeight w:val="437"/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  N   </w:t>
            </w:r>
          </w:p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 п/п  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Наименование организации </w:t>
            </w:r>
          </w:p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  в субъекте Российской  </w:t>
            </w:r>
          </w:p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        Федерации        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  Коэффициент параметров деятельности                                       </w:t>
            </w:r>
          </w:p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гарантирующего поставщика, (К</w:t>
            </w:r>
            <w:r>
              <w:rPr>
                <w:bCs/>
                <w:sz w:val="22"/>
                <w:szCs w:val="22"/>
                <w:vertAlign w:val="superscript"/>
              </w:rPr>
              <w:t>РЕГ</w:t>
            </w:r>
            <w:r w:rsidRPr="00194977">
              <w:rPr>
                <w:bCs/>
                <w:sz w:val="22"/>
                <w:szCs w:val="22"/>
              </w:rPr>
              <w:t>)</w:t>
            </w:r>
          </w:p>
        </w:tc>
      </w:tr>
      <w:tr w:rsidR="0095046A" w:rsidRPr="00194977" w:rsidTr="0094332B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    1 полугодие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    2 полугодие    </w:t>
            </w:r>
          </w:p>
        </w:tc>
      </w:tr>
      <w:tr w:rsidR="0095046A" w:rsidRPr="00194977" w:rsidTr="0094332B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  1   </w:t>
            </w:r>
          </w:p>
        </w:tc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            2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         3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         4         </w:t>
            </w:r>
          </w:p>
        </w:tc>
      </w:tr>
      <w:tr w:rsidR="0095046A" w:rsidRPr="00194977" w:rsidTr="0094332B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194977">
              <w:rPr>
                <w:bCs/>
                <w:sz w:val="22"/>
                <w:szCs w:val="22"/>
              </w:rPr>
              <w:t xml:space="preserve">  1.  </w:t>
            </w:r>
          </w:p>
        </w:tc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6A" w:rsidRPr="00DA39FC" w:rsidRDefault="0095046A" w:rsidP="0094332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Pr="009B354E">
              <w:rPr>
                <w:sz w:val="22"/>
                <w:szCs w:val="22"/>
              </w:rPr>
              <w:t>Общество с ограниченной ответственностью «РУСЭНЕРГОСБЫТ», г. Москва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9B354E">
              <w:rPr>
                <w:bCs/>
                <w:sz w:val="22"/>
                <w:szCs w:val="22"/>
              </w:rPr>
              <w:t>0,79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46A" w:rsidRPr="00194977" w:rsidRDefault="0095046A" w:rsidP="0094332B">
            <w:pPr>
              <w:jc w:val="center"/>
              <w:rPr>
                <w:bCs/>
                <w:sz w:val="22"/>
                <w:szCs w:val="22"/>
              </w:rPr>
            </w:pPr>
            <w:r w:rsidRPr="009B354E">
              <w:rPr>
                <w:bCs/>
                <w:sz w:val="22"/>
                <w:szCs w:val="22"/>
              </w:rPr>
              <w:t>1,09</w:t>
            </w:r>
          </w:p>
        </w:tc>
      </w:tr>
    </w:tbl>
    <w:p w:rsidR="0095046A" w:rsidRPr="00237404" w:rsidRDefault="0095046A" w:rsidP="0095046A">
      <w:pPr>
        <w:tabs>
          <w:tab w:val="left" w:pos="1897"/>
        </w:tabs>
      </w:pPr>
    </w:p>
    <w:sectPr w:rsidR="0095046A" w:rsidRPr="00237404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6A" w:rsidRDefault="0095046A">
      <w:r>
        <w:separator/>
      </w:r>
    </w:p>
  </w:endnote>
  <w:endnote w:type="continuationSeparator" w:id="0">
    <w:p w:rsidR="0095046A" w:rsidRDefault="0095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6A" w:rsidRDefault="0095046A">
      <w:r>
        <w:separator/>
      </w:r>
    </w:p>
  </w:footnote>
  <w:footnote w:type="continuationSeparator" w:id="0">
    <w:p w:rsidR="0095046A" w:rsidRDefault="00950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1827">
      <w:rPr>
        <w:rStyle w:val="a9"/>
        <w:noProof/>
      </w:rPr>
      <w:t>2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83182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Xh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NcK1eH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vJMIA&#10;AADaAAAADwAAAGRycy9kb3ducmV2LnhtbESPQWvCQBSE7wX/w/IEb7qxB7XRVVQoCFJsowePj+wz&#10;G8y+jdmNpv/eFQo9DjPzDbNYdbYSd2p86VjBeJSAIM6dLrlQcDp+DmcgfEDWWDkmBb/kYbXsvS0w&#10;1e7BP3TPQiEihH2KCkwIdSqlzw1Z9CNXE0fv4hqLIcqmkLrBR4TbSr4nyURaLDkuGKxpayi/Zq1V&#10;sJe2+KKt/r7J9pCdN52m1nwoNeh36zmIQF34D/+1d1rBF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W8kwgAAANoAAAAPAAAAAAAAAAAAAAAAAJgCAABkcnMvZG93&#10;bnJldi54bWxQSwUGAAAAAAQABAD1AAAAhwMAAAAA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6mvL8A&#10;AADaAAAADwAAAGRycy9kb3ducmV2LnhtbERPTWsCMRC9C/6HMEIvoll7KO1qFBUES8FSFc/DZtys&#10;biZrkur6781B8Ph435NZa2txJR8qxwpGwwwEceF0xaWC/W41+AQRIrLG2jEpuFOA2bTbmWCu3Y3/&#10;6LqNpUghHHJUYGJscilDYchiGLqGOHFH5y3GBH0ptcdbCre1fM+yD2mx4tRgsKGloeK8/bcKDqef&#10;/qL6XX45v3HY/16Yixm1Sr312vkYRKQ2vsRP91orSFvTlXQD5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3qa8vwAAANoAAAAPAAAAAAAAAAAAAAAAAJgCAABkcnMvZG93bnJl&#10;di54bWxQSwUGAAAAAAQABAD1AAAAhAMAAAAA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401DB6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 w:rsidR="003E3FD2"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61114" w:rsidRPr="00561114" w:rsidRDefault="005611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F7B5C" w:rsidRPr="000F7B5C" w:rsidRDefault="000F7B5C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160550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85764D" w:rsidRDefault="0085764D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673D81" w:rsidRPr="002B6128" w:rsidRDefault="00673D8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673D81" w:rsidRDefault="00673D8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E52B15" w:rsidRPr="00E52B15" w:rsidRDefault="00401DB6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 w:rsidR="003E3FD2"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61114" w:rsidRPr="00561114" w:rsidRDefault="005611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F7B5C" w:rsidRPr="000F7B5C" w:rsidRDefault="000F7B5C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160550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85764D" w:rsidRDefault="0085764D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673D81" w:rsidRPr="002B6128" w:rsidRDefault="00673D8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673D81" w:rsidRDefault="00673D8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wnvm8AIpAecBInb6wkGxQNuLS90=" w:salt="jHzEXAcZ5oHUT8OAPwb+U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C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977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1DB6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1FC0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DD8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1827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32B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46A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54E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9FC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39B3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95046A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95046A"/>
    <w:rPr>
      <w:rFonts w:cs="Times New Roman"/>
      <w:sz w:val="28"/>
      <w:szCs w:val="28"/>
    </w:rPr>
  </w:style>
  <w:style w:type="paragraph" w:customStyle="1" w:styleId="ConsPlusNormal">
    <w:name w:val="ConsPlusNormal"/>
    <w:rsid w:val="0095046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95046A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95046A"/>
    <w:rPr>
      <w:rFonts w:cs="Times New Roman"/>
      <w:sz w:val="28"/>
      <w:szCs w:val="28"/>
    </w:rPr>
  </w:style>
  <w:style w:type="paragraph" w:customStyle="1" w:styleId="ConsPlusNormal">
    <w:name w:val="ConsPlusNormal"/>
    <w:rsid w:val="0095046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D68A33D3F96DA8A1979F20589C263D4956C10A0A238FC71CCD26FA2B5998BF6F0BAF6CF50AF82CC0I9ED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8A33D3F96DA8A1979F20589C263D4956C10A0A238FC71CCD26FA2B5998BF6F0BAF6CF50AF82CC8I9E9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5E7196249F1E6CE7F426C88A52DBDABFA79B947F4283443E966BA8DD1B0F4C868A32A8DF84FC86sAH3P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3</Pages>
  <Words>931</Words>
  <Characters>5312</Characters>
  <Application>Microsoft Office Word</Application>
  <DocSecurity>0</DocSecurity>
  <Lines>44</Lines>
  <Paragraphs>12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 </cp:lastModifiedBy>
  <cp:revision>2</cp:revision>
  <cp:lastPrinted>2006-05-23T07:04:00Z</cp:lastPrinted>
  <dcterms:created xsi:type="dcterms:W3CDTF">2014-12-30T12:06:00Z</dcterms:created>
  <dcterms:modified xsi:type="dcterms:W3CDTF">2014-12-30T12:06:00Z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