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апреля 2015 г. N 81-спр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ПО ТАРИФАМ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ОТ 26 ДЕКАБРЯ 2014 ГОДА N 767-СПР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требованием ФСТ России от 10 марта 2015 года N 4-1423, руководствуясь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 тарифам Иркутской области 17 апреля 2015 года, приказываю: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26 декабря 2014 года N 767-спр "Об установлении единых (котловых) тарифов на услуги по передаче электрической энергии на территории Иркутской области с 1 января 2015 года" следующие изменения: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изложить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с 1 января 2015 года по 31 декабря 2015 года единые (котловые) тарифы на услуги по передаче электрической энергии на территории Иркутской области согласно приложениям 1, 2";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изложить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редакции согласно </w:t>
      </w:r>
      <w:hyperlink w:anchor="Par41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2 согласно </w:t>
      </w:r>
      <w:hyperlink w:anchor="Par774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опубликованию.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замещающая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 руководителя службы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1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апреля 2015 года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81-спр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года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767-спр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lastRenderedPageBreak/>
        <w:t>ЕДИНЫЕ (КОТЛОВЫЕ) ТАРИФЫ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НА ТЕРРИТОРИИ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ОБЛАСТИ, ПОСТАВЛЯЕМОЙ ПРОЧИМ ПОТРЕБИТЕЛЯМ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86607" w:rsidSect="00842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60"/>
        <w:gridCol w:w="1587"/>
        <w:gridCol w:w="1383"/>
        <w:gridCol w:w="851"/>
        <w:gridCol w:w="1424"/>
        <w:gridCol w:w="1424"/>
        <w:gridCol w:w="1424"/>
        <w:gridCol w:w="1424"/>
      </w:tblGrid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4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(без учета НДС)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177993,39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321740,63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398900,87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367387,75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195,05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0,57259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0,71671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0,84008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2631356,4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2003333,8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138214,8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447006,1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42801,7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51,42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14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(без учета НДС)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212443,50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357727,98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468835,05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461797,50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за оплату </w:t>
            </w:r>
            <w:r>
              <w:rPr>
                <w:rFonts w:ascii="Calibri" w:hAnsi="Calibri" w:cs="Calibri"/>
              </w:rP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руб./МВт.ч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263,39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0,35178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0,67566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0,84572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0,99129</w:t>
            </w:r>
          </w:p>
        </w:tc>
      </w:tr>
      <w:tr w:rsidR="00C86607">
        <w:tc>
          <w:tcPr>
            <w:tcW w:w="134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документе, видимо, допущен пропуск текста: следует читать "по передаче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энергии".</w:t>
            </w:r>
          </w:p>
          <w:p w:rsidR="00C86607" w:rsidRDefault="00C866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C8660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***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2780639,6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1972024,3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121637,8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653762,8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33214,7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23,61</w:t>
            </w:r>
          </w:p>
        </w:tc>
      </w:tr>
    </w:tbl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70"/>
      <w:bookmarkEnd w:id="5"/>
      <w:r>
        <w:rPr>
          <w:rFonts w:ascii="Calibri" w:hAnsi="Calibri" w:cs="Calibri"/>
        </w:rPr>
        <w:t>Таблица 1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ИРКУТСКОЙ ОБЛАСТИ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1587"/>
        <w:gridCol w:w="1424"/>
        <w:gridCol w:w="1424"/>
        <w:gridCol w:w="1424"/>
        <w:gridCol w:w="1424"/>
      </w:tblGrid>
      <w:tr w:rsidR="00C8660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660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91"/>
            <w:bookmarkEnd w:id="6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" w:name="Par193"/>
            <w:bookmarkEnd w:id="7"/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87581,39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172604,09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237516,16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316106,29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233,67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788,66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" w:name="Par219"/>
            <w:bookmarkEnd w:id="8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121164,55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236305,92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325767,15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446820,66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263,39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967,69</w:t>
            </w:r>
          </w:p>
        </w:tc>
      </w:tr>
      <w:tr w:rsidR="00C8660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</w:t>
            </w:r>
            <w:r>
              <w:rPr>
                <w:rFonts w:ascii="Calibri" w:hAnsi="Calibri" w:cs="Calibri"/>
              </w:rPr>
              <w:lastRenderedPageBreak/>
              <w:t>энергии в субъекте Российской Федерации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Учтенные расходы сетевых организаций, связанные с осуществлением технологического присоединения к электрическим сетям, не </w:t>
            </w:r>
            <w:r>
              <w:rPr>
                <w:rFonts w:ascii="Calibri" w:hAnsi="Calibri" w:cs="Calibri"/>
              </w:rPr>
              <w:lastRenderedPageBreak/>
              <w:t>включаемые в плату за технологическое присоединение</w:t>
            </w:r>
          </w:p>
        </w:tc>
      </w:tr>
      <w:tr w:rsidR="00C8660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"Иркутская электросетевая компания"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10019810,0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119196,0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ОГУЭП "Облкоммунэнерго"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1722125,6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Восточно-Сибирская дирекция по энергообеспечению - структурное подразделение Трансэнерго - филиал ОАО "РЖД"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336808,4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"Братская электросетевая компания"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912617,9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"Шелеховская ЭнергоСетевая компания"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69270,8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"Группа "Илим" в г. Братске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5025,5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"АНХК"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56452,4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"АЭХК"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8348,0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компания "Радиан"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50026,2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БФ "Сосновгеология" ФГУГП "Урангео"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"Усолье-Сибирский химфармзавод"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459,6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"Группа "Илим" в г. Усть-Илимске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3479,3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"Усольехимпром"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52898,6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"БЦБК"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Ангарска "Ангарский водоканал"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"Осетровский речной порт"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Сетевая компания "Радиан"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8944,6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"Молоко"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"АУС"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15422,8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"Тыретский солерудник"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1729,5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"Саянскхимпласт"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2674,4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 дирекция по энергообеспечению - структурное подразделение Трансэнерго - филиал ОАО "РЖД"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1625,7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"ВСКБТ"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3185,0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"Иркутский завод дорожных машин"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34695,8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"СТРОИТЕЛЬСТВО И ПРОЕКТИРОВАНИЕ"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"Прибайкальская электросетевая компания"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17754,7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"АктивЭнерго"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16260,5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"Витимэнерго"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638260,1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"Руссоль"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"Иркутск-Терминал"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9671,8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 ООО "Ресурс"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энергоснабжения"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"ТранснефтьЭлектросетьСервис"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6807,8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"Забайкальский" ОАО "Оборонэнерго"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118210,5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"Инвестиционно-сетевая компания "Зодиак Плюс"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18362,8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Сибири" - "Бурятэнерго"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"Тепло-Транс"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1780,5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"Сибирская электросетевая компания"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"Максимус"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"Сетьэнергопром"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11864,6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"Топресурс"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2596,4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"Кутуликская электросетевая компания"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10483,5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"Лайт"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УК "Энергостат"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3498,3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8660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14171930,0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437"/>
      <w:bookmarkEnd w:id="9"/>
      <w:r>
        <w:rPr>
          <w:rFonts w:ascii="Calibri" w:hAnsi="Calibri" w:cs="Calibri"/>
        </w:rPr>
        <w:t>Таблица 2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ИРКУТСКОЙ ОБЛАСТИ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709"/>
        <w:gridCol w:w="1133"/>
        <w:gridCol w:w="1133"/>
        <w:gridCol w:w="1133"/>
        <w:gridCol w:w="1135"/>
        <w:gridCol w:w="709"/>
        <w:gridCol w:w="1247"/>
        <w:gridCol w:w="1098"/>
        <w:gridCol w:w="1098"/>
        <w:gridCol w:w="1098"/>
      </w:tblGrid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Тарифные группы </w:t>
            </w:r>
            <w:r>
              <w:rPr>
                <w:rFonts w:ascii="Calibri" w:hAnsi="Calibri" w:cs="Calibri"/>
              </w:rPr>
              <w:lastRenderedPageBreak/>
              <w:t>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полугодие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474"/>
            <w:bookmarkEnd w:id="10"/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475"/>
            <w:bookmarkEnd w:id="11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15779,279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714,484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2762,445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3943,979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16176,775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677,915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2599,041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3115,851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2" w:name="Par488"/>
            <w:bookmarkEnd w:id="12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22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71,980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1348,328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506"/>
            <w:bookmarkEnd w:id="13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61,510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522"/>
            <w:bookmarkEnd w:id="14"/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1069,222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43,156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808,396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179,748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7,883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8,619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6,852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5" w:name="Par586"/>
            <w:bookmarkEnd w:id="15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04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604"/>
            <w:bookmarkEnd w:id="16"/>
            <w:r>
              <w:rPr>
                <w:rFonts w:ascii="Calibri" w:hAnsi="Calibri" w:cs="Calibri"/>
              </w:rPr>
              <w:lastRenderedPageBreak/>
              <w:t>1.2.2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620"/>
            <w:bookmarkEnd w:id="17"/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rPr>
                <w:rFonts w:ascii="Calibri" w:hAnsi="Calibri" w:cs="Calibri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1.2.4.2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18" w:name="Par684"/>
            <w:bookmarkEnd w:id="18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15756,179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684,451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2600,125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16159,056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656,978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2470,263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703,578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697"/>
            <w:bookmarkEnd w:id="1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3581,349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1606,088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3609,350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176,990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826,493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1417,423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1362,782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64,893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1047,800</w:t>
            </w:r>
          </w:p>
        </w:tc>
      </w:tr>
      <w:tr w:rsidR="00C86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4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C86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3569,944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156,074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3600,728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166,963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369,623</w:t>
            </w:r>
          </w:p>
        </w:tc>
      </w:tr>
    </w:tbl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замещающая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 начальника отдела службы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И.Ф.КУЗИХИНА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760"/>
      <w:bookmarkEnd w:id="20"/>
      <w:r>
        <w:rPr>
          <w:rFonts w:ascii="Calibri" w:hAnsi="Calibri" w:cs="Calibri"/>
        </w:rPr>
        <w:t>Приложение 2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апреля 2015 года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81-спр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года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767-спр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774"/>
      <w:bookmarkEnd w:id="21"/>
      <w:r>
        <w:rPr>
          <w:rFonts w:ascii="Calibri" w:hAnsi="Calibri" w:cs="Calibri"/>
        </w:rPr>
        <w:t>ЕДИНЫЕ (КОТЛОВЫЕ) ТАРИФЫ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ИРКУТСКОЙ ОБЛАСТИ, ПОСТАВЛЯЕМОЙ НАСЕЛЕНИЮ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309"/>
        <w:gridCol w:w="1247"/>
        <w:gridCol w:w="1695"/>
        <w:gridCol w:w="1696"/>
      </w:tblGrid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789"/>
            <w:bookmarkEnd w:id="22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9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07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rPr>
                <w:rFonts w:ascii="Calibri" w:hAnsi="Calibri" w:cs="Calibri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0,48530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799"/>
            <w:bookmarkEnd w:id="23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</w:t>
            </w:r>
            <w:r>
              <w:rPr>
                <w:rFonts w:ascii="Calibri" w:hAnsi="Calibri" w:cs="Calibri"/>
              </w:rPr>
              <w:lastRenderedPageBreak/>
              <w:t>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0,48530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807"/>
            <w:bookmarkEnd w:id="24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0,17764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815"/>
            <w:bookmarkEnd w:id="25"/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0,48530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0,48530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0,48530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0,48530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845"/>
            <w:bookmarkEnd w:id="2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55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63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rPr>
                <w:rFonts w:ascii="Calibri" w:hAnsi="Calibri" w:cs="Calibri"/>
              </w:rP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855"/>
            <w:bookmarkEnd w:id="27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rPr>
                <w:rFonts w:ascii="Calibri" w:hAnsi="Calibri" w:cs="Calibri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863"/>
            <w:bookmarkEnd w:id="28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660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8660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607" w:rsidRDefault="00C8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Тарифы для группы потребителей </w:t>
      </w:r>
      <w:hyperlink w:anchor="Par815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"Приравненные к населению категории потребителей, за исключением указанных в </w:t>
      </w:r>
      <w:hyperlink r:id="rId19" w:history="1">
        <w:r>
          <w:rPr>
            <w:rFonts w:ascii="Calibri" w:hAnsi="Calibri" w:cs="Calibri"/>
            <w:color w:val="0000FF"/>
          </w:rPr>
          <w:t>пункте 71(1)</w:t>
        </w:r>
      </w:hyperlink>
      <w:r>
        <w:rPr>
          <w:rFonts w:ascii="Calibri" w:hAnsi="Calibri" w:cs="Calibri"/>
        </w:rPr>
        <w:t xml:space="preserve"> Основ ценообразования" применяются с учетом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службы по тарифам Иркутской области от 26 декабря 2014 года N 762-спр "О применении понижающего коэффициента к тарифам на электрическую энергию для категорий потребителей, приравненных к населению Иркутской области".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замещающая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 начальника отдела службы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И.Ф.КУЗИХИНА</w:t>
      </w: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607" w:rsidRDefault="00C866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C86607">
      <w:bookmarkStart w:id="29" w:name="_GoBack"/>
      <w:bookmarkEnd w:id="29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7"/>
    <w:rsid w:val="00BB557C"/>
    <w:rsid w:val="00C86607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A9408E40193D0D67E779DFC8403E79B1FB974707DC789D1AF9B5D6DE9E3605A8596032848DBEB0BCDE28Ei4D3N" TargetMode="External"/><Relationship Id="rId13" Type="http://schemas.openxmlformats.org/officeDocument/2006/relationships/hyperlink" Target="consultantplus://offline/ref=6CBA9408E40193D0D67E6990EAE859EB9B13E37F7879CCDD8FF39D0A32B9E5351AC590566A04iDD1N" TargetMode="External"/><Relationship Id="rId18" Type="http://schemas.openxmlformats.org/officeDocument/2006/relationships/hyperlink" Target="consultantplus://offline/ref=6CBA9408E40193D0D67E6990EAE859EB9B13E270777CCCDD8FF39D0A32B9E5351AC5905663i0D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BA9408E40193D0D67E6990EAE859EB9B13E270777CCCDD8FF39D0A32iBD9N" TargetMode="External"/><Relationship Id="rId12" Type="http://schemas.openxmlformats.org/officeDocument/2006/relationships/hyperlink" Target="consultantplus://offline/ref=6CBA9408E40193D0D67E779DFC8403E79B1FB974707DC78CD7A79B5D6DE9E3605Ai8D5N" TargetMode="External"/><Relationship Id="rId17" Type="http://schemas.openxmlformats.org/officeDocument/2006/relationships/hyperlink" Target="consultantplus://offline/ref=6CBA9408E40193D0D67E6990EAE859EB9B13E270777CCCDD8FF39D0A32B9E5351AC5905663i0D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BA9408E40193D0D67E6990EAE859EB9B13E270777CCCDD8FF39D0A32B9E5351AC5905663i0DCN" TargetMode="External"/><Relationship Id="rId20" Type="http://schemas.openxmlformats.org/officeDocument/2006/relationships/hyperlink" Target="consultantplus://offline/ref=6CBA9408E40193D0D67E779DFC8403E79B1FB974787AC28FDBACC65765B0EF62i5D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A9408E40193D0D67E6990EAE859EB9B13E570717ACCDD8FF39D0A32iBD9N" TargetMode="External"/><Relationship Id="rId11" Type="http://schemas.openxmlformats.org/officeDocument/2006/relationships/hyperlink" Target="consultantplus://offline/ref=6CBA9408E40193D0D67E779DFC8403E79B1FB974707DC78CD7A79B5D6DE9E3605A8596032848DBEB0BCDE28Ei4D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BA9408E40193D0D67E6990EAE859EB9B13E270777CCCDD8FF39D0A32B9E5351AC5905663i0DCN" TargetMode="External"/><Relationship Id="rId10" Type="http://schemas.openxmlformats.org/officeDocument/2006/relationships/hyperlink" Target="consultantplus://offline/ref=6CBA9408E40193D0D67E779DFC8403E79B1FB974707DC78CD7A79B5D6DE9E3605A8596032848DBEB0BCDE28Fi4DEN" TargetMode="External"/><Relationship Id="rId19" Type="http://schemas.openxmlformats.org/officeDocument/2006/relationships/hyperlink" Target="consultantplus://offline/ref=6CBA9408E40193D0D67E6990EAE859EB9B13E270777CCCDD8FF39D0A32B9E5351AC5905663i0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A9408E40193D0D67E779DFC8403E79B1FB974707DC78CD7A79B5D6DE9E3605Ai8D5N" TargetMode="External"/><Relationship Id="rId14" Type="http://schemas.openxmlformats.org/officeDocument/2006/relationships/hyperlink" Target="consultantplus://offline/ref=6CBA9408E40193D0D67E6990EAE859EB9B13E37F7879CCDD8FF39D0A32B9E5351AC590566A04iDD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2015-07-28T13:03:00Z</dcterms:created>
  <dcterms:modified xsi:type="dcterms:W3CDTF">2015-07-28T13:04:00Z</dcterms:modified>
</cp:coreProperties>
</file>