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79" w:rsidRDefault="007D267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2679" w:rsidRDefault="007D2679">
      <w:pPr>
        <w:pStyle w:val="ConsPlusNormal"/>
        <w:jc w:val="both"/>
        <w:outlineLvl w:val="0"/>
      </w:pPr>
    </w:p>
    <w:p w:rsidR="007D2679" w:rsidRDefault="007D2679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7D2679" w:rsidRDefault="007D2679">
      <w:pPr>
        <w:pStyle w:val="ConsPlusTitle"/>
        <w:jc w:val="center"/>
      </w:pPr>
      <w:r>
        <w:t>ХАНТЫ-МАНСИЙСКОГО АВТОНОМНОГО ОКРУГА - ЮГРЫ,</w:t>
      </w:r>
    </w:p>
    <w:p w:rsidR="007D2679" w:rsidRDefault="007D2679">
      <w:pPr>
        <w:pStyle w:val="ConsPlusTitle"/>
        <w:jc w:val="center"/>
      </w:pPr>
      <w:r>
        <w:t>ЯМАЛО-НЕНЕЦКОГО АВТОНОМНОГО ОКРУГА</w:t>
      </w:r>
    </w:p>
    <w:p w:rsidR="007D2679" w:rsidRDefault="007D2679">
      <w:pPr>
        <w:pStyle w:val="ConsPlusTitle"/>
        <w:jc w:val="center"/>
      </w:pPr>
    </w:p>
    <w:p w:rsidR="007D2679" w:rsidRDefault="007D2679">
      <w:pPr>
        <w:pStyle w:val="ConsPlusTitle"/>
        <w:jc w:val="center"/>
      </w:pPr>
      <w:r>
        <w:t>РАСПОРЯЖЕНИЕ</w:t>
      </w:r>
    </w:p>
    <w:p w:rsidR="007D2679" w:rsidRDefault="007D2679">
      <w:pPr>
        <w:pStyle w:val="ConsPlusTitle"/>
        <w:jc w:val="center"/>
      </w:pPr>
      <w:r>
        <w:t>от 29 ноября 2023 г. N 27</w:t>
      </w:r>
    </w:p>
    <w:p w:rsidR="007D2679" w:rsidRDefault="007D2679">
      <w:pPr>
        <w:pStyle w:val="ConsPlusTitle"/>
        <w:jc w:val="center"/>
      </w:pPr>
    </w:p>
    <w:p w:rsidR="007D2679" w:rsidRDefault="007D2679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7D2679" w:rsidRDefault="007D2679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7D2679" w:rsidRDefault="007D2679">
      <w:pPr>
        <w:pStyle w:val="ConsPlusTitle"/>
        <w:jc w:val="center"/>
      </w:pPr>
      <w:r>
        <w:t>ПО ТЮМЕНСКОЙ ОБЛАСТИ, ХАНТЫ-МАНСИЙСКОМУ АВТОНОМНОМУ ОКРУГУ -</w:t>
      </w:r>
    </w:p>
    <w:p w:rsidR="007D2679" w:rsidRDefault="007D2679">
      <w:pPr>
        <w:pStyle w:val="ConsPlusTitle"/>
        <w:jc w:val="center"/>
      </w:pPr>
      <w:r>
        <w:t>ЮГРЕ И ЯМАЛО-НЕНЕЦКОМУ АВТОНОМНОМУ ОКРУГУ НА 2024 ГОД</w:t>
      </w:r>
    </w:p>
    <w:p w:rsidR="007D2679" w:rsidRDefault="007D2679">
      <w:pPr>
        <w:pStyle w:val="ConsPlusNormal"/>
        <w:jc w:val="both"/>
      </w:pPr>
    </w:p>
    <w:p w:rsidR="007D2679" w:rsidRDefault="007D267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12.10.2023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год":</w:t>
      </w:r>
    </w:p>
    <w:p w:rsidR="007D2679" w:rsidRDefault="007D2679">
      <w:pPr>
        <w:pStyle w:val="ConsPlusNormal"/>
        <w:spacing w:before="220"/>
        <w:ind w:firstLine="540"/>
        <w:jc w:val="both"/>
      </w:pPr>
      <w:r>
        <w:t xml:space="preserve">Установить с 1 января 2024 года по 31 декабря 2024 года </w:t>
      </w:r>
      <w:hyperlink w:anchor="P27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 согласно приложению.</w:t>
      </w:r>
    </w:p>
    <w:p w:rsidR="007D2679" w:rsidRDefault="007D2679">
      <w:pPr>
        <w:pStyle w:val="ConsPlusNormal"/>
        <w:jc w:val="both"/>
      </w:pPr>
    </w:p>
    <w:p w:rsidR="007D2679" w:rsidRDefault="007D2679">
      <w:pPr>
        <w:pStyle w:val="ConsPlusNormal"/>
        <w:jc w:val="right"/>
      </w:pPr>
      <w:r>
        <w:t>Заместитель председателя</w:t>
      </w:r>
    </w:p>
    <w:p w:rsidR="007D2679" w:rsidRDefault="007D2679">
      <w:pPr>
        <w:pStyle w:val="ConsPlusNormal"/>
        <w:jc w:val="right"/>
      </w:pPr>
      <w:r>
        <w:t>А.В.ЛИТВЯКОВ</w:t>
      </w:r>
    </w:p>
    <w:p w:rsidR="007D2679" w:rsidRDefault="007D2679">
      <w:pPr>
        <w:pStyle w:val="ConsPlusNormal"/>
        <w:jc w:val="both"/>
      </w:pPr>
    </w:p>
    <w:p w:rsidR="007D2679" w:rsidRDefault="007D2679">
      <w:pPr>
        <w:pStyle w:val="ConsPlusNormal"/>
        <w:jc w:val="both"/>
      </w:pPr>
    </w:p>
    <w:p w:rsidR="007D2679" w:rsidRDefault="007D2679">
      <w:pPr>
        <w:pStyle w:val="ConsPlusNormal"/>
        <w:jc w:val="both"/>
      </w:pPr>
    </w:p>
    <w:p w:rsidR="007D2679" w:rsidRDefault="007D2679">
      <w:pPr>
        <w:pStyle w:val="ConsPlusNormal"/>
        <w:jc w:val="both"/>
      </w:pPr>
    </w:p>
    <w:p w:rsidR="007D2679" w:rsidRDefault="007D2679">
      <w:pPr>
        <w:pStyle w:val="ConsPlusNormal"/>
        <w:jc w:val="both"/>
      </w:pPr>
    </w:p>
    <w:p w:rsidR="007D2679" w:rsidRDefault="007D2679">
      <w:pPr>
        <w:pStyle w:val="ConsPlusNormal"/>
        <w:jc w:val="right"/>
        <w:outlineLvl w:val="0"/>
      </w:pPr>
      <w:r>
        <w:t>Приложение</w:t>
      </w:r>
    </w:p>
    <w:p w:rsidR="007D2679" w:rsidRDefault="007D2679">
      <w:pPr>
        <w:pStyle w:val="ConsPlusNormal"/>
        <w:jc w:val="right"/>
      </w:pPr>
      <w:r>
        <w:t>к распоряжению</w:t>
      </w:r>
    </w:p>
    <w:p w:rsidR="007D2679" w:rsidRDefault="007D2679">
      <w:pPr>
        <w:pStyle w:val="ConsPlusNormal"/>
        <w:jc w:val="right"/>
      </w:pPr>
      <w:r>
        <w:t>от 29.11.2023 N 27</w:t>
      </w:r>
    </w:p>
    <w:p w:rsidR="007D2679" w:rsidRDefault="007D2679">
      <w:pPr>
        <w:pStyle w:val="ConsPlusNormal"/>
        <w:jc w:val="both"/>
      </w:pPr>
    </w:p>
    <w:p w:rsidR="007D2679" w:rsidRDefault="007D2679">
      <w:pPr>
        <w:pStyle w:val="ConsPlusTitle"/>
        <w:jc w:val="center"/>
      </w:pPr>
      <w:bookmarkStart w:id="0" w:name="P27"/>
      <w:bookmarkEnd w:id="0"/>
      <w:r>
        <w:t>ЦЕНЫ (ТАРИФЫ)</w:t>
      </w:r>
    </w:p>
    <w:p w:rsidR="007D2679" w:rsidRDefault="007D2679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7D2679" w:rsidRDefault="007D2679">
      <w:pPr>
        <w:pStyle w:val="ConsPlusTitle"/>
        <w:jc w:val="center"/>
      </w:pPr>
      <w:r>
        <w:t>КАТЕГОРИЙ ПОТРЕБИТЕЛЕЙ ПО ТЮМЕНСКОЙ ОБЛАСТИ,</w:t>
      </w:r>
    </w:p>
    <w:p w:rsidR="007D2679" w:rsidRDefault="007D2679">
      <w:pPr>
        <w:pStyle w:val="ConsPlusTitle"/>
        <w:jc w:val="center"/>
      </w:pPr>
      <w:r>
        <w:t>ХАНТЫ-МАНСИЙСКОМУ АВТОНОМНОМУ ОКРУГУ - ЮГРЕ</w:t>
      </w:r>
    </w:p>
    <w:p w:rsidR="007D2679" w:rsidRDefault="007D2679">
      <w:pPr>
        <w:pStyle w:val="ConsPlusTitle"/>
        <w:jc w:val="center"/>
      </w:pPr>
      <w:r>
        <w:t>И ЯМАЛО-НЕНЕЦКОМУ АВТОНОМНОМУ ОКРУГУ НА 2024 Г.</w:t>
      </w:r>
    </w:p>
    <w:p w:rsidR="007D2679" w:rsidRDefault="007D2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06"/>
        <w:gridCol w:w="2160"/>
        <w:gridCol w:w="1587"/>
      </w:tblGrid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747" w:type="dxa"/>
            <w:gridSpan w:val="2"/>
          </w:tcPr>
          <w:p w:rsidR="007D2679" w:rsidRDefault="007D2679">
            <w:pPr>
              <w:pStyle w:val="ConsPlusNormal"/>
              <w:jc w:val="center"/>
            </w:pPr>
            <w:r>
              <w:t>Цена (тариф), руб./кВт.ч (с учетом НДС)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4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0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54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</w:t>
            </w:r>
            <w:r>
              <w:lastRenderedPageBreak/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3,82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3,84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bookmarkStart w:id="1" w:name="P70"/>
            <w:bookmarkEnd w:id="1"/>
            <w:r>
              <w:t>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2,63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2,67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1,30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2,69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2,63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1,30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2,63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2,67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1,30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2,69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2,63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1,30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2,63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2,67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1,30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2,69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2,63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1,30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bookmarkStart w:id="2" w:name="P154"/>
            <w:bookmarkEnd w:id="2"/>
            <w:r>
              <w:t>5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lastRenderedPageBreak/>
              <w:t>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2,63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2,67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1,30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2,69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2,63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1,30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</w:t>
            </w:r>
            <w: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3,82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3,84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3,82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3,84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3,82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3,84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3,82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3,84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3,82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3,84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D2679" w:rsidRDefault="007D2679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7D2679">
        <w:tc>
          <w:tcPr>
            <w:tcW w:w="624" w:type="dxa"/>
          </w:tcPr>
          <w:p w:rsidR="007D2679" w:rsidRDefault="007D2679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3,82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  <w:tr w:rsidR="007D2679">
        <w:tc>
          <w:tcPr>
            <w:tcW w:w="624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6.6.3</w:t>
            </w:r>
          </w:p>
        </w:tc>
        <w:tc>
          <w:tcPr>
            <w:tcW w:w="8453" w:type="dxa"/>
            <w:gridSpan w:val="3"/>
          </w:tcPr>
          <w:p w:rsidR="007D2679" w:rsidRDefault="007D2679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3,84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3,75</w:t>
            </w:r>
          </w:p>
        </w:tc>
      </w:tr>
      <w:tr w:rsidR="007D2679">
        <w:tc>
          <w:tcPr>
            <w:tcW w:w="624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4706" w:type="dxa"/>
          </w:tcPr>
          <w:p w:rsidR="007D2679" w:rsidRDefault="007D2679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7D2679" w:rsidRDefault="007D2679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7D2679" w:rsidRDefault="007D2679">
            <w:pPr>
              <w:pStyle w:val="ConsPlusNormal"/>
              <w:jc w:val="center"/>
            </w:pPr>
            <w:r>
              <w:t>1,88</w:t>
            </w:r>
          </w:p>
        </w:tc>
      </w:tr>
    </w:tbl>
    <w:p w:rsidR="007D2679" w:rsidRDefault="007D2679">
      <w:pPr>
        <w:pStyle w:val="ConsPlusNormal"/>
        <w:jc w:val="both"/>
      </w:pPr>
    </w:p>
    <w:p w:rsidR="007D2679" w:rsidRDefault="007D2679">
      <w:pPr>
        <w:pStyle w:val="ConsPlusNormal"/>
        <w:jc w:val="right"/>
        <w:outlineLvl w:val="1"/>
      </w:pPr>
      <w:r>
        <w:t>Таблица 1</w:t>
      </w:r>
    </w:p>
    <w:p w:rsidR="007D2679" w:rsidRDefault="007D2679">
      <w:pPr>
        <w:pStyle w:val="ConsPlusNormal"/>
        <w:jc w:val="both"/>
      </w:pPr>
    </w:p>
    <w:p w:rsidR="007D2679" w:rsidRDefault="007D2679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7D2679" w:rsidRDefault="007D2679">
      <w:pPr>
        <w:pStyle w:val="ConsPlusTitle"/>
        <w:jc w:val="center"/>
      </w:pPr>
      <w:r>
        <w:t>электрической энергии, используемые при расчете цен</w:t>
      </w:r>
    </w:p>
    <w:p w:rsidR="007D2679" w:rsidRDefault="007D2679">
      <w:pPr>
        <w:pStyle w:val="ConsPlusTitle"/>
        <w:jc w:val="center"/>
      </w:pPr>
      <w:r>
        <w:t>(тарифов) на электрическую энергию для населения</w:t>
      </w:r>
    </w:p>
    <w:p w:rsidR="007D2679" w:rsidRDefault="007D2679">
      <w:pPr>
        <w:pStyle w:val="ConsPlusTitle"/>
        <w:jc w:val="center"/>
      </w:pPr>
      <w:r>
        <w:t>и приравненных к нему категорий потребителей по Тюменской</w:t>
      </w:r>
    </w:p>
    <w:p w:rsidR="007D2679" w:rsidRDefault="007D2679">
      <w:pPr>
        <w:pStyle w:val="ConsPlusTitle"/>
        <w:jc w:val="center"/>
      </w:pPr>
      <w:r>
        <w:t>области, Ханты-Мансийскому автономному округу - Югре</w:t>
      </w:r>
    </w:p>
    <w:p w:rsidR="007D2679" w:rsidRDefault="007D2679">
      <w:pPr>
        <w:pStyle w:val="ConsPlusTitle"/>
        <w:jc w:val="center"/>
      </w:pPr>
      <w:r>
        <w:t>и Ямало-Ненецкому автономному округу</w:t>
      </w:r>
    </w:p>
    <w:p w:rsidR="007D2679" w:rsidRDefault="007D2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09"/>
        <w:gridCol w:w="1191"/>
        <w:gridCol w:w="1191"/>
      </w:tblGrid>
      <w:tr w:rsidR="007D2679">
        <w:tc>
          <w:tcPr>
            <w:tcW w:w="680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82" w:type="dxa"/>
            <w:gridSpan w:val="2"/>
          </w:tcPr>
          <w:p w:rsidR="007D2679" w:rsidRDefault="007D2679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7D2679">
        <w:tc>
          <w:tcPr>
            <w:tcW w:w="680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6009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1191" w:type="dxa"/>
          </w:tcPr>
          <w:p w:rsidR="007D2679" w:rsidRDefault="007D267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:rsidR="007D2679" w:rsidRDefault="007D267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59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80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</w:t>
            </w:r>
            <w: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771,46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691,69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bookmarkStart w:id="3" w:name="P359"/>
            <w:bookmarkEnd w:id="3"/>
            <w:r>
              <w:t>2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252,06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224,64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1545,55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1455,53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10,05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8,23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bookmarkStart w:id="4" w:name="P380"/>
            <w:bookmarkEnd w:id="4"/>
            <w:r>
              <w:t>5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782,74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669,60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189,96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142,18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</w:t>
            </w:r>
            <w:r>
              <w:lastRenderedPageBreak/>
              <w:t>электрической энергии, израсходованной на места общего пользования, за исключением: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3,16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2,33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42,72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2,69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6,79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11,52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D2679" w:rsidRDefault="007D2679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93,25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76,12</w:t>
            </w:r>
          </w:p>
        </w:tc>
      </w:tr>
    </w:tbl>
    <w:p w:rsidR="007D2679" w:rsidRDefault="007D2679">
      <w:pPr>
        <w:pStyle w:val="ConsPlusNormal"/>
        <w:jc w:val="both"/>
      </w:pPr>
    </w:p>
    <w:p w:rsidR="007D2679" w:rsidRDefault="007D2679">
      <w:pPr>
        <w:pStyle w:val="ConsPlusNormal"/>
        <w:jc w:val="right"/>
        <w:outlineLvl w:val="1"/>
      </w:pPr>
      <w:r>
        <w:t>Таблица 2</w:t>
      </w:r>
    </w:p>
    <w:p w:rsidR="007D2679" w:rsidRDefault="007D2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09"/>
        <w:gridCol w:w="1191"/>
        <w:gridCol w:w="1191"/>
      </w:tblGrid>
      <w:tr w:rsidR="007D2679">
        <w:tc>
          <w:tcPr>
            <w:tcW w:w="680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</w:tcPr>
          <w:p w:rsidR="007D2679" w:rsidRDefault="007D267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82" w:type="dxa"/>
            <w:gridSpan w:val="2"/>
          </w:tcPr>
          <w:p w:rsidR="007D2679" w:rsidRDefault="007D2679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7D2679">
        <w:tc>
          <w:tcPr>
            <w:tcW w:w="680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6009" w:type="dxa"/>
            <w:vMerge/>
          </w:tcPr>
          <w:p w:rsidR="007D2679" w:rsidRDefault="007D2679">
            <w:pPr>
              <w:pStyle w:val="ConsPlusNormal"/>
            </w:pPr>
          </w:p>
        </w:tc>
        <w:tc>
          <w:tcPr>
            <w:tcW w:w="1191" w:type="dxa"/>
          </w:tcPr>
          <w:p w:rsidR="007D2679" w:rsidRDefault="007D267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:rsidR="007D2679" w:rsidRDefault="007D267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0,7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не </w:t>
            </w:r>
            <w:r>
              <w:lastRenderedPageBreak/>
              <w:t>оборудованных электроотопительными установками,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0,7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</w:t>
            </w:r>
            <w: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0,7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679" w:rsidRDefault="007D2679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0,7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</w:pP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</w:t>
            </w:r>
            <w:r>
              <w:lastRenderedPageBreak/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D2679" w:rsidRDefault="007D2679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2679" w:rsidRDefault="007D2679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</w:t>
            </w:r>
            <w:r>
              <w:lastRenderedPageBreak/>
              <w:t>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</w:tr>
      <w:tr w:rsidR="007D2679">
        <w:tc>
          <w:tcPr>
            <w:tcW w:w="680" w:type="dxa"/>
          </w:tcPr>
          <w:p w:rsidR="007D2679" w:rsidRDefault="007D267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009" w:type="dxa"/>
          </w:tcPr>
          <w:p w:rsidR="007D2679" w:rsidRDefault="007D2679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D2679" w:rsidRDefault="007D2679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7D2679" w:rsidRDefault="007D2679">
            <w:pPr>
              <w:pStyle w:val="ConsPlusNormal"/>
              <w:jc w:val="center"/>
            </w:pPr>
            <w:r>
              <w:t>1</w:t>
            </w:r>
          </w:p>
        </w:tc>
      </w:tr>
    </w:tbl>
    <w:p w:rsidR="007D2679" w:rsidRDefault="007D2679">
      <w:pPr>
        <w:pStyle w:val="ConsPlusNormal"/>
        <w:jc w:val="both"/>
      </w:pPr>
    </w:p>
    <w:p w:rsidR="007D2679" w:rsidRDefault="007D2679">
      <w:pPr>
        <w:pStyle w:val="ConsPlusNormal"/>
        <w:jc w:val="both"/>
      </w:pPr>
    </w:p>
    <w:p w:rsidR="007D2679" w:rsidRDefault="007D26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1B1" w:rsidRDefault="003751B1">
      <w:bookmarkStart w:id="5" w:name="_GoBack"/>
      <w:bookmarkEnd w:id="5"/>
    </w:p>
    <w:sectPr w:rsidR="003751B1" w:rsidSect="0004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79"/>
    <w:rsid w:val="003751B1"/>
    <w:rsid w:val="007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E6A1-6A8A-458A-90D8-ED76B66C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2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26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3489E93BE8EB46F7A510C97031A95C92FACE784E6E284F85E440D3DFEF531CBAF5847669C203B3BF83C8A0A5ABb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489E93BE8EB46F7A510C97031A95C92F9CA784463284F85E440D3DFEF531CA8F5DC786DCC16E6ECD99FADA7B8F632CA22071B9DA0b0I" TargetMode="External"/><Relationship Id="rId5" Type="http://schemas.openxmlformats.org/officeDocument/2006/relationships/hyperlink" Target="consultantplus://offline/ref=1F3489E93BE8EB46F7A510C97031A95C92FACD78446A284F85E440D3DFEF531CA8F5DC7A69C41CB2B8969EF1E3EAE533CF22041981010BE8A8b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2023-12-07T08:26:00Z</dcterms:created>
  <dcterms:modified xsi:type="dcterms:W3CDTF">2023-12-07T08:27:00Z</dcterms:modified>
</cp:coreProperties>
</file>