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ЭНЕРГЕТИКИ, ЖИЛИЩНО-КОММУНАЛЬНОГО ХОЗЯЙСТВА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ГОСУДАРСТВЕННОГО РЕГУЛИРОВАНИЯ ТАРИФОВ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2015 г. N 5/2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РЕГИОНАЛЬНОЙ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КОМИССИИ УДМУРТСКОЙ РЕСПУБЛИКИ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2014 ГОДА N 27/2 "ОБ УСТАНОВЛЕНИИ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ЭЛЕКТРИЧЕСКУЮ ЭНЕРГИЮ ДЛЯ НАСЕЛЕНИЯ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 ПОТРЕБИТЕЛЕЙ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УДМУРТСКОЙ РЕСПУБЛИКЕ НА 2015 ГОД"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(в редакции приказа ФСТ России от 24 декабря 2014 года N 2389-э),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энергетики, жилищно-коммунального хозяйства и государственного регулирования тарифов Удмуртской Республики, утвержденным постановлением Правительства Удмуртской Республики от 24 ноября 2014 года N 466, и требованием Федеральной службы по тарифам от 10 марта 2015 года N 4-1312 Министерство энергетики, жилищно-коммунального хозяйства и государственного регулирования тарифов Удмуртской Республики приказывает: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Удмуртской Республики от 12 декабря 2014 года N 27/2 "Об установлении тарифов на электрическую энергию для населения и приравненных к нему категорий потребителей по Удмуртской Республике на 2015 год", изложив </w:t>
      </w:r>
      <w:hyperlink r:id="rId11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в новой редакции согласно </w:t>
      </w:r>
      <w:hyperlink w:anchor="Par4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десяти дней после дня его официального опубликования.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энергетики,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государственного регулирования тарифов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И.В.МАРИНИН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101E3F" w:rsidSect="00361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29"/>
      <w:bookmarkEnd w:id="2"/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энергетики,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 и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 тарифов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2015 г. N 5/2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декабря 2014 г. N 27/2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ЦЕНЫ (ТАРИФЫ)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 ПО УДМУРТСКОЙ РЕСПУБЛИКЕ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2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485"/>
        <w:gridCol w:w="2098"/>
        <w:gridCol w:w="2580"/>
        <w:gridCol w:w="1928"/>
      </w:tblGrid>
      <w:tr w:rsidR="00101E3F" w:rsidTr="00101E3F">
        <w:tc>
          <w:tcPr>
            <w:tcW w:w="1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61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2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rPr>
                <w:rFonts w:ascii="Calibri" w:hAnsi="Calibri" w:cs="Calibri"/>
              </w:rPr>
              <w:lastRenderedPageBreak/>
              <w:t>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97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32"/>
            <w:bookmarkEnd w:id="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жилого фонда;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2,09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2,99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2,33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/3,33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1,13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/1,61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2,74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3,91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2,09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2,99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1,13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1,61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2,09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2,99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2,33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/3,33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1,13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/1,61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2,74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3,91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2,09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2,99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1,13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1,61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01E3F" w:rsidTr="00101E3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2,09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2,99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2,33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/3,33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1,13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/1,61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  <w:tr w:rsidR="00101E3F" w:rsidTr="00101E3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2,74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3,91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2,09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2,99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</w:t>
            </w:r>
          </w:p>
        </w:tc>
      </w:tr>
      <w:tr w:rsidR="00101E3F" w:rsidTr="00101E3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1,13 </w:t>
            </w:r>
            <w:hyperlink w:anchor="Par3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 xml:space="preserve"> / 1,61 </w:t>
            </w:r>
            <w:hyperlink w:anchor="Par304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</w:t>
            </w:r>
          </w:p>
        </w:tc>
      </w:tr>
    </w:tbl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01"/>
      <w:bookmarkEnd w:id="7"/>
      <w:r>
        <w:rPr>
          <w:rFonts w:ascii="Calibri" w:hAnsi="Calibri" w:cs="Calibri"/>
        </w:rPr>
        <w:t xml:space="preserve">&lt;*&gt;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02"/>
      <w:bookmarkEnd w:id="8"/>
      <w:r>
        <w:rPr>
          <w:rFonts w:ascii="Calibri" w:hAnsi="Calibri" w:cs="Calibri"/>
        </w:rPr>
        <w:t>&lt;**&gt; Интервалы тарифных зон суток (по месяцам календарного года) утверждаются Федеральной службой по тарифам.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03"/>
      <w:bookmarkEnd w:id="9"/>
      <w:r>
        <w:rPr>
          <w:rFonts w:ascii="Calibri" w:hAnsi="Calibri" w:cs="Calibri"/>
        </w:rPr>
        <w:t xml:space="preserve">&lt;***&gt; Тарифы для потребителей, приравненных к населению, указанному в </w:t>
      </w:r>
      <w:hyperlink w:anchor="Par9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13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04"/>
      <w:bookmarkEnd w:id="10"/>
      <w:r>
        <w:rPr>
          <w:rFonts w:ascii="Calibri" w:hAnsi="Calibri" w:cs="Calibri"/>
        </w:rPr>
        <w:t xml:space="preserve">&lt;****&gt; Тарифы для потребителей, приравненных к населению, указанному в </w:t>
      </w:r>
      <w:hyperlink w:anchor="Par6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.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06"/>
      <w:bookmarkEnd w:id="11"/>
      <w:r>
        <w:rPr>
          <w:rFonts w:ascii="Calibri" w:hAnsi="Calibri" w:cs="Calibri"/>
        </w:rPr>
        <w:t>Таблица 1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 цен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для населения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Удмуртской Республике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057"/>
        <w:gridCol w:w="1701"/>
        <w:gridCol w:w="1701"/>
      </w:tblGrid>
      <w:tr w:rsidR="00101E3F" w:rsidTr="00101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млн.кВт.ч</w:t>
            </w:r>
          </w:p>
        </w:tc>
      </w:tr>
      <w:tr w:rsidR="00101E3F" w:rsidTr="00101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326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33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303,36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326"/>
            <w:bookmarkEnd w:id="12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54,32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33"/>
            <w:bookmarkEnd w:id="13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</w:t>
            </w:r>
            <w:r>
              <w:rPr>
                <w:rFonts w:ascii="Calibri" w:hAnsi="Calibri" w:cs="Calibri"/>
              </w:rPr>
              <w:lastRenderedPageBreak/>
              <w:t>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240,45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34,54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9,46</w:t>
            </w:r>
          </w:p>
        </w:tc>
      </w:tr>
    </w:tbl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64"/>
      <w:bookmarkEnd w:id="14"/>
      <w:r>
        <w:rPr>
          <w:rFonts w:ascii="Calibri" w:hAnsi="Calibri" w:cs="Calibri"/>
        </w:rPr>
        <w:t>Таблица 2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057"/>
        <w:gridCol w:w="1701"/>
        <w:gridCol w:w="1701"/>
      </w:tblGrid>
      <w:tr w:rsidR="00101E3F" w:rsidTr="00101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01E3F" w:rsidTr="00101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371"/>
            <w:bookmarkEnd w:id="1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</w:t>
            </w:r>
            <w:r>
              <w:rPr>
                <w:rFonts w:ascii="Calibri" w:hAnsi="Calibri" w:cs="Calibri"/>
              </w:rPr>
              <w:lastRenderedPageBreak/>
              <w:t xml:space="preserve">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379"/>
            <w:bookmarkEnd w:id="16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</w:t>
            </w:r>
            <w:r>
              <w:rPr>
                <w:rFonts w:ascii="Calibri" w:hAnsi="Calibri" w:cs="Calibri"/>
              </w:rPr>
              <w:lastRenderedPageBreak/>
              <w:t>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0,7 </w:t>
            </w:r>
            <w:hyperlink w:anchor="Par41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/ 1,0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0,7 </w:t>
            </w:r>
            <w:hyperlink w:anchor="Par41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/ 1,0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01E3F" w:rsidTr="00101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0,7 </w:t>
            </w:r>
            <w:hyperlink w:anchor="Par41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/ 1,0 </w:t>
            </w:r>
            <w:hyperlink w:anchor="Par41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E3F" w:rsidRDefault="0010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11"/>
      <w:bookmarkEnd w:id="17"/>
      <w:r>
        <w:rPr>
          <w:rFonts w:ascii="Calibri" w:hAnsi="Calibri" w:cs="Calibri"/>
        </w:rPr>
        <w:t xml:space="preserve">&lt;*&gt;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412"/>
      <w:bookmarkEnd w:id="18"/>
      <w:r>
        <w:rPr>
          <w:rFonts w:ascii="Calibri" w:hAnsi="Calibri" w:cs="Calibri"/>
        </w:rPr>
        <w:t xml:space="preserve">&lt;**&gt; Потребители, приравненные к населению, указанному в </w:t>
      </w:r>
      <w:hyperlink w:anchor="Par37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37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13"/>
      <w:bookmarkEnd w:id="19"/>
      <w:r>
        <w:rPr>
          <w:rFonts w:ascii="Calibri" w:hAnsi="Calibri" w:cs="Calibri"/>
        </w:rPr>
        <w:t xml:space="preserve">&lt;***&gt; За исключением потребителей, приравненных к населению, указанному в </w:t>
      </w:r>
      <w:hyperlink w:anchor="Par37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37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.".</w:t>
      </w: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1E3F" w:rsidRDefault="00101E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160C" w:rsidRDefault="00CD160C"/>
    <w:sectPr w:rsidR="00CD160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3F"/>
    <w:rsid w:val="00101E3F"/>
    <w:rsid w:val="001D7A69"/>
    <w:rsid w:val="00C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1944224416B92A1AD6FEE82BE2680F84A257D463C101C2EA43474BEm1D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1944224416B92A1AD6FEE82BE2680F84A24724939101C2EA43474BEm1D4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944224416B92A1AD6FEE82BE2680F84A23724F3F101C2EA43474BEm1D4I" TargetMode="External"/><Relationship Id="rId11" Type="http://schemas.openxmlformats.org/officeDocument/2006/relationships/hyperlink" Target="consultantplus://offline/ref=3F21944224416B92A1AD71E394D27888FA467F7648381E4F76FB6F29E91D2511A29B2C0530B8521BCA4AFBmED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F21944224416B92A1AD71E394D27888FA467F7648381E4F76FB6F29E91D2511mA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1944224416B92A1AD71E394D27888FA467F7648381C4372FB6F29E91D2511A29B2C0530B8521BCA4AF8mE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4583</Words>
  <Characters>26124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2015-05-05T11:35:00Z</dcterms:created>
  <dcterms:modified xsi:type="dcterms:W3CDTF">2015-05-05T11:35:00Z</dcterms:modified>
</cp:coreProperties>
</file>