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2014 г. N 20/2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РЕШЕНИЕ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20 ДЕКАБРЯ 2013 ГОДА N 68/1 "ОБ УСТАНОВЛЕНИИ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ТЕРРИТОРИИ НИЖЕГОРОДСКОЙ ОБЛАСТИ"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 марта 2013 года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письмом начальника контрольно-ревизионного управления ФСТ России С.Н. Зинченко исходящий от 15 мая 2014 года N 4-4429 в целях приведения в соответствие с действующим законодательством Российской Федерации в области государственного</w:t>
      </w:r>
      <w:proofErr w:type="gramEnd"/>
      <w:r>
        <w:rPr>
          <w:rFonts w:ascii="Calibri" w:hAnsi="Calibri" w:cs="Calibri"/>
        </w:rPr>
        <w:t xml:space="preserve"> регулирования тарифов: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Внести изменение в решение региональной службы по тарифам Нижегородской области от 20 декабря 2013 года N 68/1 "Об установлении единых (котловых) тарифов на услуги по передаче электрической энергии на территории Нижегородской области", изложив </w:t>
      </w:r>
      <w:hyperlink r:id="rId8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решению в новой редакции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Настоящее решение вступает в силу в установленном порядке.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 службы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А.В.СЕМЕННИКОВ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20/2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г. N 68/1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ЕДИНЫЕ (КОТЛОВЫЕ) ТАРИФЫ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НИЖЕГОРОДСКОЙ ОБЛАСТИ (БЕЗ УЧЕТА НДС)</w:t>
      </w: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F5DD5" w:rsidSect="00122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58"/>
        <w:gridCol w:w="1362"/>
        <w:gridCol w:w="1276"/>
        <w:gridCol w:w="1276"/>
        <w:gridCol w:w="1276"/>
        <w:gridCol w:w="1275"/>
        <w:gridCol w:w="1134"/>
        <w:gridCol w:w="1276"/>
        <w:gridCol w:w="1134"/>
        <w:gridCol w:w="1418"/>
      </w:tblGrid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1,38801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2,81005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836,15720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905,07533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915,73764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1049,07475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836,15720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905,07533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915,73764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1049,07475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0,74355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потребители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(за исключением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установками) - в пределах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0,59170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0,61655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(за исключением населения, проживающего в городских населенных пунктах в домах, оборудованных в установленном порядке стационарными электроплитами и (или) </w:t>
            </w:r>
            <w:r>
              <w:rPr>
                <w:rFonts w:ascii="Calibri" w:hAnsi="Calibri" w:cs="Calibri"/>
              </w:rPr>
              <w:lastRenderedPageBreak/>
              <w:t>электроотопительными установками) - сверх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0,61010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0,63572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в пределах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0,58510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0,60967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- сверх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0,59480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- в пределах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0,58510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0,60967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сельской местности, - сверх социальной нормы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0,59480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0,61978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Нижегородской области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Нижегородской области, тыс. руб.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"ВВЭК"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419137,85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Специнвестпроект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418056,52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"ПКТ"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324686,95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Зефс-энерго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397820,29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"Саровская электросетевая компания"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221390,29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gramStart"/>
            <w:r>
              <w:rPr>
                <w:rFonts w:ascii="Calibri" w:hAnsi="Calibri" w:cs="Calibri"/>
              </w:rPr>
              <w:t>ЛУКОЙЛ-ЭНЕРГОСЕТИ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134552,01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Саратовский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156907,81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"ГАЗ"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89344,22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"Электросети"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190065,86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Павлоэнерго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88593,17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"Волго-Вятский"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70672,86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Транссетьком</w:t>
            </w:r>
            <w:proofErr w:type="spellEnd"/>
            <w:r>
              <w:rPr>
                <w:rFonts w:ascii="Calibri" w:hAnsi="Calibri" w:cs="Calibri"/>
              </w:rPr>
              <w:t>-Волга"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65301,22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"РЖД" (Приволжская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открытого акционерного общества "РЖД")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61585,99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Выксаэнерго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36558,60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"СТН-Энергосети"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36576,00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"ЭМКО"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28077,78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31347,44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Стройэнергомонтаж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20565,37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"Свет"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25565,88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"Синтез Сервис-1"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23966,34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"Этна"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23085,49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"Энергосистемы"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14551,79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"Эй Джи Си БСЗ"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13733,55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", г. Балахна Нижегородской области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11694,75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Теплоэнерго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2805,30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"Профит"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9035,95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7844,04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Сибур-Нефтехим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21961,73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авиастроительный завод "Сокол"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7710,41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машиностроительный завод"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6422,38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"Заволжский моторный завод"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7919,25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"НИТЕЛ"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4164,42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"ФНПЦ НИИИС им. Ю.А. </w:t>
            </w:r>
            <w:proofErr w:type="spellStart"/>
            <w:r>
              <w:rPr>
                <w:rFonts w:ascii="Calibri" w:hAnsi="Calibri" w:cs="Calibri"/>
              </w:rPr>
              <w:t>Седакова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4929,69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"Научно-производственное объединение "Правдинский радиозавод"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4088,59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"Завод имени Я.М. Свердлова"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4243,43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3830,89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"Дзержинское оргстекло"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3433,66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Экос</w:t>
            </w:r>
            <w:proofErr w:type="spellEnd"/>
            <w:r>
              <w:rPr>
                <w:rFonts w:ascii="Calibri" w:hAnsi="Calibri" w:cs="Calibri"/>
              </w:rPr>
              <w:t>" г. Нижний Новгород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2991,58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"НПП "Салют"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2929,22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ЗАО "Концерн </w:t>
            </w:r>
            <w:proofErr w:type="spellStart"/>
            <w:r>
              <w:rPr>
                <w:rFonts w:ascii="Calibri" w:hAnsi="Calibri" w:cs="Calibri"/>
              </w:rPr>
              <w:t>Термаль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2638,26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"РУМО"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2414,04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Русполимет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777,01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"Павловский автобус"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2098,85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"Красный якорь"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2019,24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"ОКБМ Африкантов"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1943,29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"Транс-сигнал"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1829,12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"Красное Сормово"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1413,39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"Нижегородский масложировой комбинат"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1349,69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НПО "</w:t>
            </w:r>
            <w:proofErr w:type="spellStart"/>
            <w:r>
              <w:rPr>
                <w:rFonts w:ascii="Calibri" w:hAnsi="Calibri" w:cs="Calibri"/>
              </w:rPr>
              <w:t>Мехинструмент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1322,49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Полиграфкартон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1047,07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НШ ЗАО "Восход"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278,07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Верхневолгоэлектромонтаж</w:t>
            </w:r>
            <w:proofErr w:type="spellEnd"/>
            <w:r>
              <w:rPr>
                <w:rFonts w:ascii="Calibri" w:hAnsi="Calibri" w:cs="Calibri"/>
              </w:rPr>
              <w:t>-НН"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1087,70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"Надежда"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715,16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"Всероссийская государственная телевизионная и радиовещательная компания" "Государственная телевизионная и радиовещательная компания" Нижний Новгород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584,54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АвиаТехМас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585,70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Дзержинское производственное объединение "Пластик"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712,30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"Борская фабрика ПОШ"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339,40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Металлооптторг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158,72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ЭнергоТранспорт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5343,99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"ИП" "Ока-Полимер"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1788,65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"Пост-Сервис"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1213,27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"Новая электрическая сеть"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1889,58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14496298,60</w:t>
            </w:r>
          </w:p>
        </w:tc>
      </w:tr>
      <w:tr w:rsidR="000F5DD5" w:rsidTr="000F5D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5" w:rsidRDefault="000F5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17527996,70</w:t>
            </w:r>
          </w:p>
        </w:tc>
      </w:tr>
    </w:tbl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DD5" w:rsidRDefault="000F5D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0F5DD5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5"/>
    <w:rsid w:val="000F5DD5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D6B41BDF6C1BACA81AEBD9B6AA0B431276598029B103A0D9C512A0C159A445FFE4742BAD716B4475387MEa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D6B41BDF6C1BACA81B0B08D06FFB1372A3B9D01971F6C56C30A775B1C901318B11E00FEDA17B5M4a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D6B41BDF6C1BACA81B0B08D06FFB1372A3B9401941F6C56C30A775BM1aCO" TargetMode="External"/><Relationship Id="rId5" Type="http://schemas.openxmlformats.org/officeDocument/2006/relationships/hyperlink" Target="consultantplus://offline/ref=564D6B41BDF6C1BACA81B0B08D06FFB1372A3A9C02901F6C56C30A775BM1a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2014-06-09T14:26:00Z</dcterms:created>
  <dcterms:modified xsi:type="dcterms:W3CDTF">2014-06-09T14:27:00Z</dcterms:modified>
</cp:coreProperties>
</file>