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САНКТ-ПЕТЕРБУРГА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ТАРИФАМ САНКТ-ПЕТЕРБУРГА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2013 г. N 565-р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ЭЛЕКТРИЧЕСКУЮ ЭНЕРГИЮ,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ПОСТАВЛЯЕМУЮ</w:t>
      </w:r>
      <w:proofErr w:type="gramEnd"/>
      <w:r>
        <w:rPr>
          <w:rFonts w:ascii="Calibri" w:hAnsi="Calibri" w:cs="Calibri"/>
          <w:b/>
          <w:bCs/>
        </w:rPr>
        <w:t xml:space="preserve"> НАСЕЛЕНИЮ И ПРИРАВНЕННЫМ К НЕМУ КАТЕГОРИЯМ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ПОТРЕБИТЕЛЕЙ, ПО САНКТ-ПЕТЕРБУРГУ НА 2014 ГОД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06.08.2004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28.03.2013 N</w:t>
      </w:r>
      <w:proofErr w:type="gramEnd"/>
      <w:r>
        <w:rPr>
          <w:rFonts w:ascii="Calibri" w:hAnsi="Calibri" w:cs="Calibri"/>
        </w:rPr>
        <w:t xml:space="preserve"> 313-э "Об утверждении Регламента установления цен (тарифов)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11.10.2013 N 185-э/1 "О предельных уровнях тарифов на электрическую энергию (мощность) на 2014 год",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13.09.2005 N 1346 "О Комитете по тарифам Санкт-Петербурга" и на основании протокола заседания правления Комитета по тарифам Санкт-Петербурга от 20.12.2013 N 1350: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 xml:space="preserve">1. Установить </w:t>
      </w:r>
      <w:hyperlink w:anchor="Par34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энергию, поставляемую населению и приравненным к нему категориям потребителей, по Санкт-Петербургу на 2014 год согласно приложению к настоящему распоряжению.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4"/>
      <w:bookmarkEnd w:id="2"/>
      <w:r>
        <w:rPr>
          <w:rFonts w:ascii="Calibri" w:hAnsi="Calibri" w:cs="Calibri"/>
        </w:rPr>
        <w:t xml:space="preserve">2. Установить для населения на территории Санкт-Петербурга, проживающего в домах, оборудованных в установленном порядке стационарными электроплитами для пищеприготовления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электроотопительными установками, при оплате электроэнергии, использованной на указанные цели, понижающий коэффициент 0,7 к тарифам на электрическую энергию.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Тарифы, установленные в </w:t>
      </w:r>
      <w:hyperlink w:anchor="Par1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распоряжения, действуют с 01.01.2014 по 31.12.2014 с календарной разбивкой.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с 01.01.2014 </w:t>
      </w:r>
      <w:hyperlink r:id="rId11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тарифам Санкт-Петербурга от 19.12.2012 N 559-р "Об установлении тарифов на электрическую энергию для населения и приравненным к нему категориям потребителей по Санкт-Петербургу на 2013 год".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Распоряжение вступает в силу с 01.01.2014, но не ранее его официального опубликования.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Д.В.Коптин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28"/>
      <w:bookmarkEnd w:id="3"/>
      <w:r>
        <w:rPr>
          <w:rFonts w:ascii="Calibri" w:hAnsi="Calibri" w:cs="Calibri"/>
        </w:rPr>
        <w:t>ПРИЛОЖЕНИЕ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20.12.2013 N 565-р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B43C7" w:rsidSect="008C7B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34"/>
      <w:bookmarkEnd w:id="4"/>
      <w:r>
        <w:rPr>
          <w:rFonts w:ascii="Calibri" w:hAnsi="Calibri" w:cs="Calibri"/>
          <w:b/>
          <w:bCs/>
        </w:rPr>
        <w:t>ТАРИФЫ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ЭНЕРГИЮ, ПОСТАВЛЯЕМУЮ НАСЕЛЕНИЮ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САНКТ-ПЕТЕРБУРГУ НА 2014 ГОД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4025"/>
        <w:gridCol w:w="1644"/>
        <w:gridCol w:w="1701"/>
        <w:gridCol w:w="1701"/>
      </w:tblGrid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51"/>
            <w:bookmarkEnd w:id="5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указанного в </w:t>
            </w:r>
            <w:hyperlink w:anchor="Par85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16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47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  <w:r>
              <w:rPr>
                <w:rFonts w:ascii="Calibri" w:hAnsi="Calibri" w:cs="Calibri"/>
              </w:rPr>
              <w:t xml:space="preserve"> (тарифы указаны с учетом НДС)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двум зонам суток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трем зонам суток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85"/>
            <w:bookmarkEnd w:id="6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</w:t>
            </w:r>
            <w:proofErr w:type="gramStart"/>
            <w:r>
              <w:rPr>
                <w:rFonts w:ascii="Calibri" w:hAnsi="Calibri" w:cs="Calibri"/>
              </w:rPr>
              <w:t>и(</w:t>
            </w:r>
            <w:proofErr w:type="gramEnd"/>
            <w:r>
              <w:rPr>
                <w:rFonts w:ascii="Calibri" w:hAnsi="Calibri" w:cs="Calibri"/>
              </w:rPr>
              <w:t>или) электроотопительными установками (тарифы указаны с учетом НДС)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двум зонам суток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трем зонам суток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116"/>
            <w:bookmarkEnd w:id="7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двум зонам суток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трем зонам суток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147"/>
            <w:bookmarkEnd w:id="8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указаны с учетом НДС)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двум зонам суток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трем зонам суток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</w:tr>
      <w:tr w:rsidR="00BB43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C7" w:rsidRDefault="00BB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</w:tr>
    </w:tbl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B43C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Тарифы для потребителей </w:t>
      </w:r>
      <w:hyperlink w:anchor="Par85" w:history="1">
        <w:r>
          <w:rPr>
            <w:rFonts w:ascii="Calibri" w:hAnsi="Calibri" w:cs="Calibri"/>
            <w:color w:val="0000FF"/>
          </w:rPr>
          <w:t>группы 2</w:t>
        </w:r>
      </w:hyperlink>
      <w:r>
        <w:rPr>
          <w:rFonts w:ascii="Calibri" w:hAnsi="Calibri" w:cs="Calibri"/>
        </w:rPr>
        <w:t xml:space="preserve"> установлены с понижающим коэффициентом k = 0,7 к тарифам для потребителей </w:t>
      </w:r>
      <w:hyperlink w:anchor="Par51" w:history="1">
        <w:r>
          <w:rPr>
            <w:rFonts w:ascii="Calibri" w:hAnsi="Calibri" w:cs="Calibri"/>
            <w:color w:val="0000FF"/>
          </w:rPr>
          <w:t>группы 1</w:t>
        </w:r>
      </w:hyperlink>
      <w:r>
        <w:rPr>
          <w:rFonts w:ascii="Calibri" w:hAnsi="Calibri" w:cs="Calibri"/>
        </w:rPr>
        <w:t xml:space="preserve"> настоящего приложения, установленным </w:t>
      </w:r>
      <w:hyperlink w:anchor="Par14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распоряжения.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 для групп потребителей, указанных в </w:t>
      </w:r>
      <w:hyperlink w:anchor="Par51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, </w:t>
      </w:r>
      <w:hyperlink w:anchor="Par85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, установлены на электрическую энергию на коммунально-бытовые нужды граждан в жилых помещениях (жилой дом, часть жилого дома, квартира, часть квартиры, комната), а также на электрическую энергию, израсходованную на места общего пользования.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 потребителям </w:t>
      </w:r>
      <w:hyperlink w:anchor="Par147" w:history="1">
        <w:r>
          <w:rPr>
            <w:rFonts w:ascii="Calibri" w:hAnsi="Calibri" w:cs="Calibri"/>
            <w:color w:val="0000FF"/>
          </w:rPr>
          <w:t>группы 4</w:t>
        </w:r>
      </w:hyperlink>
      <w:r>
        <w:rPr>
          <w:rFonts w:ascii="Calibri" w:hAnsi="Calibri" w:cs="Calibri"/>
        </w:rPr>
        <w:t xml:space="preserve"> относятся приравненные к населению категории потребителей, которым электрическая энергия (мощность) поставляется по регулируемым ценам (тарифам):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</w:t>
      </w:r>
      <w:proofErr w:type="gramEnd"/>
      <w:r>
        <w:rPr>
          <w:rFonts w:ascii="Calibri" w:hAnsi="Calibri" w:cs="Calibri"/>
        </w:rPr>
        <w:t xml:space="preserve">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пользования;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хозяйства;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лица, приобретающие электрическую энергию (мощность) в целях потребления осужденными в помещениях для их содержания, при условии наличия раздельного учета электрической энергии для указанных помещений;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пунктах, жилых зонах при воинских частях, рассчитывающиеся по договору энергоснабжения по общему прибору учета электрической энергии;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содержащиеся за счет прихожан религиозные организации;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</w:r>
      <w:proofErr w:type="gramEnd"/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объединения граждан, приобретающих электрическую энергию (мощность) для использования в принадлежащих им хозяйственных постройках (погреба, сараи),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</w:t>
      </w:r>
      <w:proofErr w:type="gramEnd"/>
      <w:r>
        <w:rPr>
          <w:rFonts w:ascii="Calibri" w:hAnsi="Calibri" w:cs="Calibri"/>
        </w:rPr>
        <w:t xml:space="preserve"> также жилые помещения для социальной защиты отдельных категорий граждан, </w:t>
      </w:r>
      <w:r>
        <w:rPr>
          <w:rFonts w:ascii="Calibri" w:hAnsi="Calibri" w:cs="Calibri"/>
        </w:rPr>
        <w:lastRenderedPageBreak/>
        <w:t xml:space="preserve">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при условии оборудования домов в установленном порядке стационарными электроплитами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электроотопительными установками, рассчитываются по тарифам </w:t>
      </w:r>
      <w:hyperlink w:anchor="Par85" w:history="1">
        <w:r>
          <w:rPr>
            <w:rFonts w:ascii="Calibri" w:hAnsi="Calibri" w:cs="Calibri"/>
            <w:color w:val="0000FF"/>
          </w:rPr>
          <w:t>группы потребителей 2</w:t>
        </w:r>
      </w:hyperlink>
      <w:r>
        <w:rPr>
          <w:rFonts w:ascii="Calibri" w:hAnsi="Calibri" w:cs="Calibri"/>
        </w:rPr>
        <w:t>.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Тарифы распространяются на электрическую энергию, соответствующую </w:t>
      </w:r>
      <w:hyperlink r:id="rId12" w:history="1">
        <w:r>
          <w:rPr>
            <w:rFonts w:ascii="Calibri" w:hAnsi="Calibri" w:cs="Calibri"/>
            <w:color w:val="0000FF"/>
          </w:rPr>
          <w:t>ГОСТу 13109-97</w:t>
        </w:r>
      </w:hyperlink>
      <w:r>
        <w:rPr>
          <w:rFonts w:ascii="Calibri" w:hAnsi="Calibri" w:cs="Calibri"/>
        </w:rPr>
        <w:t xml:space="preserve"> 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 и ГОСТу 29322-92 (МЭК 38-83) "Стандартные напряжения".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Интервалы тарифных зон суток для населения и приравненных к нему категорий потребителей утверждаются приказом ФСТ России.</w:t>
      </w: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43C7" w:rsidRDefault="00BB4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43C7" w:rsidRDefault="00BB43C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B43C7" w:rsidRDefault="00BB43C7">
      <w:bookmarkStart w:id="9" w:name="_GoBack"/>
      <w:bookmarkEnd w:id="9"/>
    </w:p>
    <w:sectPr w:rsidR="00BB43C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C7"/>
    <w:rsid w:val="00BB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7DD68B9DA11CFFB59AC8A6903B6770C4A056C98F1D6C2D63EE008CBT3f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57DD68B9DA11CFFB59AC8A6903B6770C4D056D98F5D6C2D63EE008CBT3fAI" TargetMode="External"/><Relationship Id="rId12" Type="http://schemas.openxmlformats.org/officeDocument/2006/relationships/hyperlink" Target="consultantplus://offline/ref=F257DD68B9DA11CFFB59B39F6C03B6770B4E006E96A681C0876BEET0f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7DD68B9DA11CFFB59AC8A6903B6770C4A066A9FF9D6C2D63EE008CB3A2E46DA41E2DE14D2BD74TAf9I" TargetMode="External"/><Relationship Id="rId11" Type="http://schemas.openxmlformats.org/officeDocument/2006/relationships/hyperlink" Target="consultantplus://offline/ref=F257DD68B9DA11CFFB59B39B7C03B6770C4C016D9DF4D6C2D63EE008CBT3fAI" TargetMode="External"/><Relationship Id="rId5" Type="http://schemas.openxmlformats.org/officeDocument/2006/relationships/hyperlink" Target="consultantplus://offline/ref=F257DD68B9DA11CFFB59AC8A6903B6770C4A05619CF0D6C2D63EE008CBT3fAI" TargetMode="External"/><Relationship Id="rId10" Type="http://schemas.openxmlformats.org/officeDocument/2006/relationships/hyperlink" Target="consultantplus://offline/ref=F257DD68B9DA11CFFB59B39B7C03B6770C4B026E9DF2D6C2D63EE008CB3A2E46DA41E2DE14D2B977TAf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57DD68B9DA11CFFB59AC8A6903B6770C4A056999F4D6C2D63EE008CBT3f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anikitina</dc:creator>
  <cp:keywords/>
  <dc:description/>
  <cp:lastModifiedBy>anikitina</cp:lastModifiedBy>
  <cp:revision>1</cp:revision>
  <dcterms:created xsi:type="dcterms:W3CDTF">2014-02-17T08:31:00Z</dcterms:created>
  <dcterms:modified xsi:type="dcterms:W3CDTF">2014-02-17T08:33:00Z</dcterms:modified>
</cp:coreProperties>
</file>