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ЕВРЕЙСКОЙ АВТОНОМНОЙ ОБЛАСТИ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ТАРИФОВ И ЦЕН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августа 2013 г. N 22/1-п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ПРИЛОЖЕНИЕ N 1</w:t>
      </w:r>
      <w:proofErr w:type="gramStart"/>
      <w:r>
        <w:rPr>
          <w:rFonts w:ascii="Calibri" w:hAnsi="Calibri" w:cs="Calibri"/>
          <w:b/>
          <w:bCs/>
        </w:rPr>
        <w:t xml:space="preserve"> К</w:t>
      </w:r>
      <w:proofErr w:type="gramEnd"/>
      <w:r>
        <w:rPr>
          <w:rFonts w:ascii="Calibri" w:hAnsi="Calibri" w:cs="Calibri"/>
          <w:b/>
          <w:bCs/>
        </w:rPr>
        <w:t xml:space="preserve"> ПРИКАЗУ КОМИТЕТА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И ЦЕН ПРАВИТЕЛЬСТВА ЕВРЕЙСКОЙ АВТОНОМНОЙ ОБЛАСТИ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25.06.2013 N 18/4-П "ОБ УТВЕРЖДЕНИИ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  <w:r>
        <w:rPr>
          <w:rFonts w:ascii="Calibri" w:hAnsi="Calibri" w:cs="Calibri"/>
          <w:b/>
          <w:bCs/>
        </w:rPr>
        <w:t xml:space="preserve"> (КОТЛОВЫХ)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УСЛУГИ ПО ПЕРЕДАЧЕ ЭЛЕКТРИЧЕСКОЙ ЭНЕРГИИ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ЕВРЕЙСКОЙ АВТОНОМНОЙ ОБЛАСТИ"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08.05.2013 N 403 "О внесении изменений в некоторые акты Правительства Российской Федерации по вопросам функционирования территориальных сетевых организаций",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тарифов и цен правительства Еврейской автономной области, утвержденным постановлением правительства Еврейской автономной области от 16.07.2013 N 321-пп, на основании решения Правления комитета тарифов и цен от 13.08.2013 N 22/1-р</w:t>
      </w:r>
      <w:proofErr w:type="gramEnd"/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приказу комитета тарифов и цен правительства Еврейской автономной области от 25.06.2013 N 18/4-п "Об утверждении единых (котловых) тарифов на услуги по передаче электрической энергии на территории Еврейской автономной области" изменение, изложив его в редакции согласно </w:t>
      </w:r>
      <w:hyperlink w:anchor="Par4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официальному опубликованию и вступает в силу с 1 сентября 2013 года.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Г.Ф.ШЛЫКОВА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13.08.2013 N 22/1-п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25.06.2013 N 18/4-п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505A1" w:rsidSect="00304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ЕВРЕЙСКОЙ АВТОНОМНОЙ ОБЛАСТИ НА 2013 ГОД</w:t>
      </w: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2952"/>
        <w:gridCol w:w="1476"/>
        <w:gridCol w:w="615"/>
        <w:gridCol w:w="738"/>
        <w:gridCol w:w="861"/>
        <w:gridCol w:w="615"/>
        <w:gridCol w:w="1599"/>
        <w:gridCol w:w="1599"/>
        <w:gridCol w:w="1722"/>
        <w:gridCol w:w="1599"/>
      </w:tblGrid>
      <w:tr w:rsidR="00B505A1">
        <w:trPr>
          <w:tblCellSpacing w:w="5" w:type="nil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Тарифные группы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потребителей 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(мощности)   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2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полугодие    </w:t>
            </w:r>
          </w:p>
        </w:tc>
        <w:tc>
          <w:tcPr>
            <w:tcW w:w="6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полугодие              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Диапазоны 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напряжения    </w:t>
            </w:r>
          </w:p>
        </w:tc>
        <w:tc>
          <w:tcPr>
            <w:tcW w:w="6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Диапазоны напряжения         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CH-II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ВН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137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                                                                             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1,52964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1,88503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2,13406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2,35797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137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                           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ставка за содержание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сетей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932,3509307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979,6191651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1065,4488299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701,0229334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на оплату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технологического  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0,05287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0,18288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0,36867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0,80375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137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и приравненные к нему категории потребителей                                          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8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 </w:t>
            </w:r>
          </w:p>
        </w:tc>
        <w:tc>
          <w:tcPr>
            <w:tcW w:w="6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0,508                 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7257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сетевой организации с указанием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необходимой валовой выручки (без учета оплаты    </w:t>
            </w:r>
            <w:proofErr w:type="gramEnd"/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потерь), НВВ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учтена при утверждении 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единых (котловых) тарифов на услуги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передаче электрической энергии в субъекте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Российской Федерации                </w:t>
            </w:r>
          </w:p>
        </w:tc>
        <w:tc>
          <w:tcPr>
            <w:tcW w:w="6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НВВ сетевых организаций без учета оплаты потерь,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учтенная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 утверждении (расчете) единых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(котловых) тарифов на услуги по передаче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электрической энергии в субъекте    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Российской Федерации         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тыс. руб.               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725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"Дальневосточная распределительная сетевая  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компания" (филиал "Электрические сети ЕАО")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Еврейской автономной области             </w:t>
            </w:r>
          </w:p>
        </w:tc>
        <w:tc>
          <w:tcPr>
            <w:tcW w:w="6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1071502,01              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  </w:t>
            </w:r>
          </w:p>
        </w:tc>
        <w:tc>
          <w:tcPr>
            <w:tcW w:w="725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Дальневосточная дирекция по энергообеспечению   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 "Трансэнерго" - филиала ОАО "РЖД" на территории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Еврейской автономной области                        </w:t>
            </w:r>
          </w:p>
        </w:tc>
        <w:tc>
          <w:tcPr>
            <w:tcW w:w="6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33574,02                    </w:t>
            </w:r>
          </w:p>
        </w:tc>
      </w:tr>
      <w:tr w:rsidR="00B505A1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725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Филиал "Дальневосточный" ОАО "Оборонэнерго"         </w:t>
            </w:r>
          </w:p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территории Еврейской автономной области          </w:t>
            </w:r>
          </w:p>
        </w:tc>
        <w:tc>
          <w:tcPr>
            <w:tcW w:w="6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16053,49                    </w:t>
            </w:r>
          </w:p>
        </w:tc>
      </w:tr>
      <w:tr w:rsidR="00B505A1">
        <w:trPr>
          <w:tblCellSpacing w:w="5" w:type="nil"/>
        </w:trPr>
        <w:tc>
          <w:tcPr>
            <w:tcW w:w="824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                    </w:t>
            </w:r>
          </w:p>
        </w:tc>
        <w:tc>
          <w:tcPr>
            <w:tcW w:w="6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5A1" w:rsidRDefault="00B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1121129,52                   </w:t>
            </w:r>
          </w:p>
        </w:tc>
      </w:tr>
    </w:tbl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5A1" w:rsidRDefault="00B505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B505A1">
      <w:bookmarkStart w:id="3" w:name="_GoBack"/>
      <w:bookmarkEnd w:id="3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A1"/>
    <w:rsid w:val="009E67F8"/>
    <w:rsid w:val="00B505A1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F75C67850FA9265A1A5B859E62E3F96EBFAD2681207CCA20141DD054239DF70F84447AF637600EC4DEBWCU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F75C67850FA9265A1A5B859E62E3F96EBFAD268120BCBA10141DD054239DF70F84447AF637600EC4DE8WCU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F75C67850FA9265A1BBB54F8A743091E4A2DC6A1B0898FE5E1A8052W4UB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2014-08-19T14:20:00Z</dcterms:created>
  <dcterms:modified xsi:type="dcterms:W3CDTF">2014-08-19T14:20:00Z</dcterms:modified>
</cp:coreProperties>
</file>