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ЦЕНАМ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8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ТАРИФАМ И ЦЕНАМ 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ГОДА N 120 "О ТАРИФАХ НА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ЭНЕРГИЮ, ОТПУСКАЕМУЮ ГАРАНТИРУЮЩИМИ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И ЭНЕРГОСБЫТО</w:t>
      </w:r>
      <w:bookmarkStart w:id="1" w:name="_GoBack"/>
      <w:bookmarkEnd w:id="1"/>
      <w:r>
        <w:rPr>
          <w:rFonts w:ascii="Calibri" w:hAnsi="Calibri" w:cs="Calibri"/>
          <w:b/>
          <w:bCs/>
        </w:rPr>
        <w:t>ВЫМИ КОМПАНИЯМИ ДЛЯ НАСЕЛЕНИЯ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ПОТРЕБИТЕЛЕЙ, ПРИРАВНЕННЫХ К КАТЕГОРИИ НАСЕЛЕНИЕ,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КУРСКОЙ ОБЛАСТИ НА 2015 ГОД"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комитет по тарифам и ценам Курской области постановляет: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тарифам и ценам Курской области от 16 декабря 2014 года N 120 "О тарифах на электрическую энергию, отпускаемую гарантирующими поставщиками и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 компаниями для населения и потребителей, приравненных к категории население, по Курской области на 2015 год":</w:t>
      </w:r>
    </w:p>
    <w:p w:rsidR="00270315" w:rsidRDefault="00B24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270315">
          <w:rPr>
            <w:rFonts w:ascii="Calibri" w:hAnsi="Calibri" w:cs="Calibri"/>
            <w:color w:val="0000FF"/>
          </w:rPr>
          <w:t>Приложение</w:t>
        </w:r>
      </w:hyperlink>
      <w:r w:rsidR="00270315">
        <w:rPr>
          <w:rFonts w:ascii="Calibri" w:hAnsi="Calibri" w:cs="Calibri"/>
        </w:rPr>
        <w:t xml:space="preserve"> "Цены (тарифы) на электрическую энергию для населения и приравненным к нему категориям потребителей по Курской области на 2015 год" к постановлению изложить в новой редакции </w:t>
      </w:r>
      <w:hyperlink w:anchor="Par37" w:history="1">
        <w:r w:rsidR="00270315">
          <w:rPr>
            <w:rFonts w:ascii="Calibri" w:hAnsi="Calibri" w:cs="Calibri"/>
            <w:color w:val="0000FF"/>
          </w:rPr>
          <w:t>(прилагается)</w:t>
        </w:r>
      </w:hyperlink>
      <w:r w:rsidR="00270315">
        <w:rPr>
          <w:rFonts w:ascii="Calibri" w:hAnsi="Calibri" w:cs="Calibri"/>
        </w:rPr>
        <w:t>.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действует с 1 июля по 31 декабря 2015 года.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А.В.КАРНАУШКО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 и ценам 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120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 и ценам 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8)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ЦЕНЫ (ТАРИФЫ)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 НЕМУ КАТЕГОРИЯМ ПОТРЕБИТЕЛЕЙ ПО 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338"/>
        <w:gridCol w:w="1077"/>
        <w:gridCol w:w="1886"/>
        <w:gridCol w:w="1815"/>
      </w:tblGrid>
      <w:tr w:rsidR="00270315" w:rsidTr="00270315"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23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70315" w:rsidTr="002703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  <w:tr w:rsidR="00270315" w:rsidTr="002703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</w:tr>
      <w:tr w:rsidR="00270315" w:rsidTr="002703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</w:tr>
    </w:tbl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70315" w:rsidSect="00D23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0"/>
      <w:bookmarkEnd w:id="6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91"/>
      <w:bookmarkEnd w:id="7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93"/>
      <w:bookmarkEnd w:id="8"/>
      <w:r>
        <w:rPr>
          <w:rFonts w:ascii="Calibri" w:hAnsi="Calibri" w:cs="Calibri"/>
        </w:rPr>
        <w:t>Таблица 1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приравненным к нему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 по Курской области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8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632"/>
        <w:gridCol w:w="1843"/>
        <w:gridCol w:w="1843"/>
      </w:tblGrid>
      <w:tr w:rsidR="00270315" w:rsidTr="002703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270315" w:rsidTr="002703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13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1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</w:t>
            </w:r>
            <w:r>
              <w:rPr>
                <w:rFonts w:ascii="Calibri" w:hAnsi="Calibri" w:cs="Calibri"/>
              </w:rP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257,188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234,261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313"/>
            <w:bookmarkEnd w:id="9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60,757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19"/>
            <w:bookmarkEnd w:id="1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</w:t>
            </w:r>
            <w:r>
              <w:rPr>
                <w:rFonts w:ascii="Calibri" w:hAnsi="Calibri" w:cs="Calibri"/>
              </w:rPr>
              <w:lastRenderedPageBreak/>
              <w:t>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164,277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149,447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15,895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8,806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3,176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2,882</w:t>
            </w:r>
          </w:p>
        </w:tc>
      </w:tr>
    </w:tbl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50"/>
      <w:bookmarkEnd w:id="11"/>
      <w:r>
        <w:rPr>
          <w:rFonts w:ascii="Calibri" w:hAnsi="Calibri" w:cs="Calibri"/>
        </w:rPr>
        <w:t>Таблица 2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62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348"/>
        <w:gridCol w:w="1843"/>
        <w:gridCol w:w="1871"/>
      </w:tblGrid>
      <w:tr w:rsidR="00270315" w:rsidTr="002703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70315" w:rsidTr="002703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помещений, в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, в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 в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, в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270315" w:rsidTr="00270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сараи), в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</w:t>
            </w:r>
          </w:p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, в части указанных потребителей, находящихся на территории сельских населенных пунктов и расположенных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315" w:rsidRDefault="0027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10"/>
      <w:bookmarkEnd w:id="12"/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315" w:rsidRDefault="002703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95525" w:rsidRDefault="00395525"/>
    <w:sectPr w:rsidR="003955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15"/>
    <w:rsid w:val="00270315"/>
    <w:rsid w:val="00395525"/>
    <w:rsid w:val="00B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D6BF7F4CE407DD40DB8EE73E6C16B7C5CD6382CCEEC25D03DE7D13kB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7D6BF7F4CE407DD40DB8EE73E6C16B7C5CC6C8DC9EEC25D03DE7D13kBC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7D6BF7F4CE407DD40DB8EE73E6C16B7C5CB6C8BCFEEC25D03DE7D13kBC9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9A7D6BF7F4CE407DD40C583F152361AB1C997688FC0E494035C852044B077D90BEDC60822E3C9BB25927EkB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7D6BF7F4CE407DD40C583F152361AB1C997688FC0E494035C852044B077D9k0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4593</Words>
  <Characters>26186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2015-05-07T09:28:00Z</dcterms:created>
  <dcterms:modified xsi:type="dcterms:W3CDTF">2015-05-07T09:28:00Z</dcterms:modified>
</cp:coreProperties>
</file>