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B4" w:rsidRDefault="00486AB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486AB4" w:rsidRDefault="00486AB4">
      <w:pPr>
        <w:pStyle w:val="ConsPlusNormal"/>
        <w:jc w:val="both"/>
        <w:outlineLvl w:val="0"/>
      </w:pPr>
    </w:p>
    <w:p w:rsidR="00486AB4" w:rsidRDefault="00486AB4">
      <w:pPr>
        <w:pStyle w:val="ConsPlusTitle"/>
        <w:jc w:val="center"/>
      </w:pPr>
      <w:r>
        <w:t>ДЕПАРТАМЕНТ ГОСУДАРСТВЕННОГО РЕГУЛИРОВАНИЯ ТАРИФОВ</w:t>
      </w:r>
    </w:p>
    <w:p w:rsidR="00486AB4" w:rsidRDefault="00486AB4">
      <w:pPr>
        <w:pStyle w:val="ConsPlusTitle"/>
        <w:jc w:val="center"/>
      </w:pPr>
      <w:r>
        <w:t>ВОРОНЕЖСКОЙ ОБЛАСТИ</w:t>
      </w:r>
    </w:p>
    <w:p w:rsidR="00486AB4" w:rsidRDefault="00486AB4">
      <w:pPr>
        <w:pStyle w:val="ConsPlusTitle"/>
        <w:ind w:firstLine="540"/>
        <w:jc w:val="both"/>
      </w:pPr>
    </w:p>
    <w:p w:rsidR="00486AB4" w:rsidRDefault="00486AB4">
      <w:pPr>
        <w:pStyle w:val="ConsPlusTitle"/>
        <w:jc w:val="center"/>
      </w:pPr>
      <w:r>
        <w:t>ПРИКАЗ</w:t>
      </w:r>
    </w:p>
    <w:p w:rsidR="00486AB4" w:rsidRDefault="00486AB4">
      <w:pPr>
        <w:pStyle w:val="ConsPlusTitle"/>
        <w:jc w:val="center"/>
      </w:pPr>
      <w:r>
        <w:t>от 14 января 2021 г. N 1/11</w:t>
      </w:r>
    </w:p>
    <w:p w:rsidR="00486AB4" w:rsidRDefault="00486AB4">
      <w:pPr>
        <w:pStyle w:val="ConsPlusTitle"/>
        <w:ind w:firstLine="540"/>
        <w:jc w:val="both"/>
      </w:pPr>
    </w:p>
    <w:p w:rsidR="00486AB4" w:rsidRDefault="00486AB4">
      <w:pPr>
        <w:pStyle w:val="ConsPlusTitle"/>
        <w:jc w:val="center"/>
      </w:pPr>
      <w:r>
        <w:t>О ВНЕСЕНИИ ИЗМЕНЕНИЯ В ПРИКАЗ ДГРТ ВО ОТ 29.12.2020 N 62/3</w:t>
      </w:r>
    </w:p>
    <w:p w:rsidR="00486AB4" w:rsidRDefault="00486AB4">
      <w:pPr>
        <w:pStyle w:val="ConsPlusTitle"/>
        <w:jc w:val="center"/>
      </w:pPr>
      <w:r>
        <w:t>"ОБ УСТАНОВЛЕНИИ ЕДИНЫХ (КОТЛОВЫХ) ТАРИФОВ НА УСЛУГИ</w:t>
      </w:r>
    </w:p>
    <w:p w:rsidR="00486AB4" w:rsidRDefault="00486AB4">
      <w:pPr>
        <w:pStyle w:val="ConsPlusTitle"/>
        <w:jc w:val="center"/>
      </w:pPr>
      <w:r>
        <w:t>ПО ПЕРЕДАЧЕ ЭЛЕКТРИЧЕСКОЙ ЭНЕРГИИ ПО СЕТЯМ</w:t>
      </w:r>
    </w:p>
    <w:p w:rsidR="00486AB4" w:rsidRDefault="00486AB4">
      <w:pPr>
        <w:pStyle w:val="ConsPlusTitle"/>
        <w:jc w:val="center"/>
      </w:pPr>
      <w:r>
        <w:t>ВОРОНЕЖСКОЙ ОБЛАСТИ НА 2021 ГОД"</w:t>
      </w:r>
    </w:p>
    <w:p w:rsidR="00486AB4" w:rsidRDefault="00486AB4">
      <w:pPr>
        <w:pStyle w:val="ConsPlusNormal"/>
        <w:jc w:val="both"/>
      </w:pPr>
    </w:p>
    <w:p w:rsidR="00486AB4" w:rsidRDefault="00486AB4">
      <w:pPr>
        <w:pStyle w:val="ConsPlusNormal"/>
        <w:ind w:firstLine="540"/>
        <w:jc w:val="both"/>
      </w:pPr>
      <w:r>
        <w:t xml:space="preserve">В целях устранения технической ошибки, руководствуясь </w:t>
      </w:r>
      <w:hyperlink r:id="rId5" w:history="1">
        <w:r>
          <w:rPr>
            <w:color w:val="0000FF"/>
          </w:rPr>
          <w:t>постановлением</w:t>
        </w:r>
      </w:hyperlink>
      <w:r>
        <w:t xml:space="preserve"> правительства Воронежской области от 31 марта 2020 года N 283 "Об утверждении Положения о департаменте государственного регулирования тарифов Воронежской области", и на основании решения Правления ДГРТ ВО от 14 января 2021 года N 1/11 приказываю:</w:t>
      </w:r>
    </w:p>
    <w:p w:rsidR="00486AB4" w:rsidRDefault="00486AB4">
      <w:pPr>
        <w:pStyle w:val="ConsPlusNormal"/>
        <w:spacing w:before="220"/>
        <w:ind w:firstLine="540"/>
        <w:jc w:val="both"/>
      </w:pPr>
      <w:r>
        <w:t xml:space="preserve">1. Внести в приказ ДГРТ ВО от 29.12.2020 N 62/3 "Об установлении единых (котловых) тарифов на услуги по передаче электрической энергии по сетям Воронежской области на 2021 год" изменение, изложив </w:t>
      </w:r>
      <w:hyperlink r:id="rId6" w:history="1">
        <w:r>
          <w:rPr>
            <w:color w:val="0000FF"/>
          </w:rPr>
          <w:t>приложение 1</w:t>
        </w:r>
      </w:hyperlink>
      <w:r>
        <w:t xml:space="preserve"> к приказу в следующей редакции:</w:t>
      </w:r>
    </w:p>
    <w:p w:rsidR="00486AB4" w:rsidRDefault="00486AB4">
      <w:pPr>
        <w:pStyle w:val="ConsPlusNormal"/>
        <w:jc w:val="both"/>
      </w:pPr>
    </w:p>
    <w:p w:rsidR="00486AB4" w:rsidRDefault="00486AB4">
      <w:pPr>
        <w:pStyle w:val="ConsPlusNormal"/>
        <w:jc w:val="right"/>
      </w:pPr>
      <w:r>
        <w:t>"Приложение N 1</w:t>
      </w:r>
    </w:p>
    <w:p w:rsidR="00486AB4" w:rsidRDefault="00486AB4">
      <w:pPr>
        <w:pStyle w:val="ConsPlusNormal"/>
        <w:jc w:val="right"/>
      </w:pPr>
      <w:r>
        <w:t>к приказу ДГРТ ВО</w:t>
      </w:r>
    </w:p>
    <w:p w:rsidR="00486AB4" w:rsidRDefault="00486AB4">
      <w:pPr>
        <w:pStyle w:val="ConsPlusNormal"/>
        <w:jc w:val="right"/>
      </w:pPr>
      <w:r>
        <w:t>от 29.12.2020 N 62/3</w:t>
      </w:r>
    </w:p>
    <w:p w:rsidR="00486AB4" w:rsidRDefault="00486AB4">
      <w:pPr>
        <w:pStyle w:val="ConsPlusNormal"/>
        <w:jc w:val="both"/>
      </w:pPr>
    </w:p>
    <w:p w:rsidR="00486AB4" w:rsidRDefault="00486AB4">
      <w:pPr>
        <w:pStyle w:val="ConsPlusNormal"/>
        <w:jc w:val="center"/>
      </w:pPr>
      <w:r>
        <w:t>ЕДИНЫЕ (КОТЛОВЫЕ) ТАРИФЫ</w:t>
      </w:r>
    </w:p>
    <w:p w:rsidR="00486AB4" w:rsidRDefault="00486AB4">
      <w:pPr>
        <w:pStyle w:val="ConsPlusNormal"/>
        <w:jc w:val="center"/>
      </w:pPr>
      <w:r>
        <w:t>НА УСЛУГИ ПО ПЕРЕДАЧЕ ЭЛЕКТРИЧЕСКОЙ ЭНЕРГИИ ПО СЕТЯМ</w:t>
      </w:r>
    </w:p>
    <w:p w:rsidR="00486AB4" w:rsidRDefault="00486AB4">
      <w:pPr>
        <w:pStyle w:val="ConsPlusNormal"/>
        <w:jc w:val="center"/>
      </w:pPr>
      <w:r>
        <w:t>ВОРОНЕЖСКОЙ ОБЛАСТИ, ПОСТАВЛЯЕМОЙ ПРОЧИМ ПОТРЕБИТЕЛЯМ</w:t>
      </w:r>
    </w:p>
    <w:p w:rsidR="00486AB4" w:rsidRDefault="00486AB4">
      <w:pPr>
        <w:pStyle w:val="ConsPlusNormal"/>
        <w:jc w:val="center"/>
      </w:pPr>
      <w:r>
        <w:t>НА 2021 ГОД</w:t>
      </w:r>
    </w:p>
    <w:p w:rsidR="00486AB4" w:rsidRDefault="00486AB4">
      <w:pPr>
        <w:pStyle w:val="ConsPlusNormal"/>
        <w:jc w:val="both"/>
      </w:pPr>
    </w:p>
    <w:p w:rsidR="00486AB4" w:rsidRDefault="00486AB4">
      <w:pPr>
        <w:sectPr w:rsidR="00486AB4" w:rsidSect="00A245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211"/>
        <w:gridCol w:w="1928"/>
        <w:gridCol w:w="1417"/>
        <w:gridCol w:w="709"/>
        <w:gridCol w:w="1417"/>
        <w:gridCol w:w="1417"/>
        <w:gridCol w:w="1417"/>
        <w:gridCol w:w="1417"/>
        <w:gridCol w:w="1417"/>
        <w:gridCol w:w="680"/>
        <w:gridCol w:w="1417"/>
        <w:gridCol w:w="1417"/>
        <w:gridCol w:w="1417"/>
        <w:gridCol w:w="1417"/>
      </w:tblGrid>
      <w:tr w:rsidR="00486AB4">
        <w:tc>
          <w:tcPr>
            <w:tcW w:w="624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211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928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559" w:type="dxa"/>
            <w:gridSpan w:val="12"/>
          </w:tcPr>
          <w:p w:rsidR="00486AB4" w:rsidRDefault="00486AB4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486AB4">
        <w:tc>
          <w:tcPr>
            <w:tcW w:w="624" w:type="dxa"/>
            <w:vMerge/>
          </w:tcPr>
          <w:p w:rsidR="00486AB4" w:rsidRDefault="00486AB4"/>
        </w:tc>
        <w:tc>
          <w:tcPr>
            <w:tcW w:w="2211" w:type="dxa"/>
            <w:vMerge/>
          </w:tcPr>
          <w:p w:rsidR="00486AB4" w:rsidRDefault="00486AB4"/>
        </w:tc>
        <w:tc>
          <w:tcPr>
            <w:tcW w:w="1928" w:type="dxa"/>
            <w:vMerge/>
          </w:tcPr>
          <w:p w:rsidR="00486AB4" w:rsidRDefault="00486AB4"/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709" w:type="dxa"/>
          </w:tcPr>
          <w:p w:rsidR="00486AB4" w:rsidRDefault="00486AB4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80" w:type="dxa"/>
          </w:tcPr>
          <w:p w:rsidR="00486AB4" w:rsidRDefault="00486AB4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НН</w:t>
            </w:r>
          </w:p>
        </w:tc>
      </w:tr>
      <w:tr w:rsidR="00486AB4">
        <w:tc>
          <w:tcPr>
            <w:tcW w:w="624" w:type="dxa"/>
          </w:tcPr>
          <w:p w:rsidR="00486AB4" w:rsidRDefault="00486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</w:tcPr>
          <w:p w:rsidR="00486AB4" w:rsidRDefault="00486A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8" w:type="dxa"/>
          </w:tcPr>
          <w:p w:rsidR="00486AB4" w:rsidRDefault="00486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486AB4" w:rsidRDefault="00486A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</w:tcPr>
          <w:p w:rsidR="00486AB4" w:rsidRDefault="00486A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15</w:t>
            </w:r>
          </w:p>
        </w:tc>
      </w:tr>
      <w:tr w:rsidR="00486AB4">
        <w:tc>
          <w:tcPr>
            <w:tcW w:w="624" w:type="dxa"/>
          </w:tcPr>
          <w:p w:rsidR="00486AB4" w:rsidRDefault="00486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  <w:gridSpan w:val="2"/>
          </w:tcPr>
          <w:p w:rsidR="00486AB4" w:rsidRDefault="00486AB4">
            <w:pPr>
              <w:pStyle w:val="ConsPlusNormal"/>
            </w:pPr>
            <w:r>
              <w:t>Прочие потребители (тарифы указываются без учета НДС)</w:t>
            </w:r>
          </w:p>
        </w:tc>
        <w:tc>
          <w:tcPr>
            <w:tcW w:w="7794" w:type="dxa"/>
            <w:gridSpan w:val="6"/>
          </w:tcPr>
          <w:p w:rsidR="00486AB4" w:rsidRDefault="00486AB4">
            <w:pPr>
              <w:pStyle w:val="ConsPlusNormal"/>
              <w:jc w:val="center"/>
            </w:pPr>
            <w:r>
              <w:t>I полугодие</w:t>
            </w:r>
          </w:p>
        </w:tc>
        <w:tc>
          <w:tcPr>
            <w:tcW w:w="7765" w:type="dxa"/>
            <w:gridSpan w:val="6"/>
          </w:tcPr>
          <w:p w:rsidR="00486AB4" w:rsidRDefault="00486AB4">
            <w:pPr>
              <w:pStyle w:val="ConsPlusNormal"/>
              <w:jc w:val="center"/>
            </w:pPr>
            <w:r>
              <w:t>II полугодие</w:t>
            </w:r>
          </w:p>
        </w:tc>
      </w:tr>
      <w:tr w:rsidR="00486AB4">
        <w:tc>
          <w:tcPr>
            <w:tcW w:w="624" w:type="dxa"/>
          </w:tcPr>
          <w:p w:rsidR="00486AB4" w:rsidRDefault="00486AB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9698" w:type="dxa"/>
            <w:gridSpan w:val="14"/>
          </w:tcPr>
          <w:p w:rsidR="00486AB4" w:rsidRDefault="00486AB4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486AB4">
        <w:tc>
          <w:tcPr>
            <w:tcW w:w="624" w:type="dxa"/>
          </w:tcPr>
          <w:p w:rsidR="00486AB4" w:rsidRDefault="00486AB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2211" w:type="dxa"/>
          </w:tcPr>
          <w:p w:rsidR="00486AB4" w:rsidRDefault="00486AB4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928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рублей/</w:t>
            </w:r>
            <w:proofErr w:type="spellStart"/>
            <w:r>
              <w:t>МВт·мес</w:t>
            </w:r>
            <w:proofErr w:type="spellEnd"/>
            <w:r>
              <w:t>.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486AB4" w:rsidRDefault="00486AB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764 603,19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1 245 829,35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1 495 471,10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1 393 160,01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768 426,20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1 292 547,95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1 555 289,94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1 462 818,01</w:t>
            </w:r>
          </w:p>
        </w:tc>
      </w:tr>
      <w:tr w:rsidR="00486AB4">
        <w:tc>
          <w:tcPr>
            <w:tcW w:w="624" w:type="dxa"/>
          </w:tcPr>
          <w:p w:rsidR="00486AB4" w:rsidRDefault="00486AB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2211" w:type="dxa"/>
          </w:tcPr>
          <w:p w:rsidR="00486AB4" w:rsidRDefault="00486AB4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928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рублей/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486AB4" w:rsidRDefault="00486AB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105,86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186,07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363,55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1 001,55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111,77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196,47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383,83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1 057,64</w:t>
            </w:r>
          </w:p>
        </w:tc>
      </w:tr>
      <w:tr w:rsidR="00486AB4">
        <w:tc>
          <w:tcPr>
            <w:tcW w:w="624" w:type="dxa"/>
          </w:tcPr>
          <w:p w:rsidR="00486AB4" w:rsidRDefault="00486AB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</w:tcPr>
          <w:p w:rsidR="00486AB4" w:rsidRDefault="00486AB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928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рублей/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709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1,50172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2,20747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2,78572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4,23617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1,50918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2,29016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2,89707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4,44770</w:t>
            </w:r>
          </w:p>
        </w:tc>
      </w:tr>
      <w:tr w:rsidR="00486AB4">
        <w:tc>
          <w:tcPr>
            <w:tcW w:w="624" w:type="dxa"/>
          </w:tcPr>
          <w:p w:rsidR="00486AB4" w:rsidRDefault="00486AB4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211" w:type="dxa"/>
          </w:tcPr>
          <w:p w:rsidR="00486AB4" w:rsidRDefault="00486AB4">
            <w:pPr>
              <w:pStyle w:val="ConsPlusNormal"/>
            </w:pPr>
            <w: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928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2 474 990,24</w:t>
            </w:r>
          </w:p>
        </w:tc>
        <w:tc>
          <w:tcPr>
            <w:tcW w:w="709" w:type="dxa"/>
            <w:vAlign w:val="center"/>
          </w:tcPr>
          <w:p w:rsidR="00486AB4" w:rsidRDefault="00486AB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1 254 145,80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211 854,88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883 034,06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125 955,51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2 572 026,07</w:t>
            </w:r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1 285 228,68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240 822,33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943 996,80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101 978,26</w:t>
            </w:r>
          </w:p>
        </w:tc>
      </w:tr>
      <w:tr w:rsidR="00486AB4">
        <w:tc>
          <w:tcPr>
            <w:tcW w:w="624" w:type="dxa"/>
          </w:tcPr>
          <w:p w:rsidR="00486AB4" w:rsidRDefault="00486AB4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2211" w:type="dxa"/>
          </w:tcPr>
          <w:p w:rsidR="00486AB4" w:rsidRDefault="00486AB4">
            <w:pPr>
              <w:pStyle w:val="ConsPlusNormal"/>
            </w:pPr>
            <w:r>
              <w:t>Ставка перекрестного субсидирования</w:t>
            </w:r>
          </w:p>
        </w:tc>
        <w:tc>
          <w:tcPr>
            <w:tcW w:w="1928" w:type="dxa"/>
          </w:tcPr>
          <w:p w:rsidR="00486AB4" w:rsidRDefault="00486AB4">
            <w:pPr>
              <w:pStyle w:val="ConsPlusNormal"/>
              <w:jc w:val="center"/>
            </w:pPr>
            <w:r>
              <w:t>рублей/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913,62</w:t>
            </w:r>
          </w:p>
        </w:tc>
        <w:tc>
          <w:tcPr>
            <w:tcW w:w="709" w:type="dxa"/>
            <w:vAlign w:val="center"/>
          </w:tcPr>
          <w:p w:rsidR="00486AB4" w:rsidRDefault="00486AB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907,05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1 233,42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1 098,31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359,30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929,37</w:t>
            </w:r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907,95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1 288,93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1 149,33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296,62</w:t>
            </w:r>
          </w:p>
        </w:tc>
      </w:tr>
    </w:tbl>
    <w:p w:rsidR="00486AB4" w:rsidRDefault="00486AB4">
      <w:pPr>
        <w:pStyle w:val="ConsPlusNormal"/>
        <w:jc w:val="both"/>
      </w:pPr>
    </w:p>
    <w:p w:rsidR="00486AB4" w:rsidRDefault="00486AB4">
      <w:pPr>
        <w:pStyle w:val="ConsPlusNormal"/>
        <w:jc w:val="right"/>
      </w:pPr>
      <w:r>
        <w:t>Таблица 1</w:t>
      </w:r>
    </w:p>
    <w:p w:rsidR="00486AB4" w:rsidRDefault="00486AB4">
      <w:pPr>
        <w:pStyle w:val="ConsPlusNormal"/>
        <w:jc w:val="both"/>
      </w:pPr>
    </w:p>
    <w:p w:rsidR="00486AB4" w:rsidRDefault="00486AB4">
      <w:pPr>
        <w:pStyle w:val="ConsPlusNormal"/>
        <w:jc w:val="center"/>
      </w:pPr>
      <w:r>
        <w:t>Размер экономически обоснованных единых (котловых) тарифов</w:t>
      </w:r>
    </w:p>
    <w:p w:rsidR="00486AB4" w:rsidRDefault="00486AB4">
      <w:pPr>
        <w:pStyle w:val="ConsPlusNormal"/>
        <w:jc w:val="center"/>
      </w:pPr>
      <w:r>
        <w:t>на услуги по передаче электрической энергии по сетям</w:t>
      </w:r>
    </w:p>
    <w:p w:rsidR="00486AB4" w:rsidRDefault="00486AB4">
      <w:pPr>
        <w:pStyle w:val="ConsPlusNormal"/>
        <w:jc w:val="center"/>
      </w:pPr>
      <w:r>
        <w:t>Воронежской области на 2021 год</w:t>
      </w:r>
    </w:p>
    <w:p w:rsidR="00486AB4" w:rsidRDefault="00486A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139"/>
        <w:gridCol w:w="1871"/>
        <w:gridCol w:w="1247"/>
        <w:gridCol w:w="1247"/>
        <w:gridCol w:w="1247"/>
        <w:gridCol w:w="1417"/>
      </w:tblGrid>
      <w:tr w:rsidR="00486AB4">
        <w:tc>
          <w:tcPr>
            <w:tcW w:w="794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39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1871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5158" w:type="dxa"/>
            <w:gridSpan w:val="4"/>
          </w:tcPr>
          <w:p w:rsidR="00486AB4" w:rsidRDefault="00486AB4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486AB4">
        <w:tc>
          <w:tcPr>
            <w:tcW w:w="794" w:type="dxa"/>
            <w:vMerge/>
          </w:tcPr>
          <w:p w:rsidR="00486AB4" w:rsidRDefault="00486AB4"/>
        </w:tc>
        <w:tc>
          <w:tcPr>
            <w:tcW w:w="4139" w:type="dxa"/>
            <w:vMerge/>
          </w:tcPr>
          <w:p w:rsidR="00486AB4" w:rsidRDefault="00486AB4"/>
        </w:tc>
        <w:tc>
          <w:tcPr>
            <w:tcW w:w="1871" w:type="dxa"/>
            <w:vMerge/>
          </w:tcPr>
          <w:p w:rsidR="00486AB4" w:rsidRDefault="00486AB4"/>
        </w:tc>
        <w:tc>
          <w:tcPr>
            <w:tcW w:w="1247" w:type="dxa"/>
          </w:tcPr>
          <w:p w:rsidR="00486AB4" w:rsidRDefault="00486AB4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247" w:type="dxa"/>
          </w:tcPr>
          <w:p w:rsidR="00486AB4" w:rsidRDefault="00486AB4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1247" w:type="dxa"/>
          </w:tcPr>
          <w:p w:rsidR="00486AB4" w:rsidRDefault="00486AB4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НН</w:t>
            </w:r>
          </w:p>
        </w:tc>
      </w:tr>
      <w:tr w:rsidR="00486AB4">
        <w:tc>
          <w:tcPr>
            <w:tcW w:w="794" w:type="dxa"/>
          </w:tcPr>
          <w:p w:rsidR="00486AB4" w:rsidRDefault="00486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39" w:type="dxa"/>
          </w:tcPr>
          <w:p w:rsidR="00486AB4" w:rsidRDefault="00486A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1" w:type="dxa"/>
          </w:tcPr>
          <w:p w:rsidR="00486AB4" w:rsidRDefault="00486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486AB4" w:rsidRDefault="00486A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486AB4" w:rsidRDefault="00486A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486AB4" w:rsidRDefault="00486A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7</w:t>
            </w:r>
          </w:p>
        </w:tc>
      </w:tr>
      <w:tr w:rsidR="00486AB4">
        <w:tc>
          <w:tcPr>
            <w:tcW w:w="794" w:type="dxa"/>
          </w:tcPr>
          <w:p w:rsidR="00486AB4" w:rsidRDefault="00486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168" w:type="dxa"/>
            <w:gridSpan w:val="6"/>
          </w:tcPr>
          <w:p w:rsidR="00486AB4" w:rsidRDefault="00486AB4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по Воронежской области</w:t>
            </w:r>
          </w:p>
        </w:tc>
      </w:tr>
      <w:tr w:rsidR="00486AB4">
        <w:tc>
          <w:tcPr>
            <w:tcW w:w="794" w:type="dxa"/>
          </w:tcPr>
          <w:p w:rsidR="00486AB4" w:rsidRDefault="00486AB4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6010" w:type="dxa"/>
            <w:gridSpan w:val="2"/>
          </w:tcPr>
          <w:p w:rsidR="00486AB4" w:rsidRDefault="00486AB4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указаны без учета НДС)</w:t>
            </w:r>
          </w:p>
        </w:tc>
        <w:tc>
          <w:tcPr>
            <w:tcW w:w="5158" w:type="dxa"/>
            <w:gridSpan w:val="4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полугодие</w:t>
            </w:r>
          </w:p>
        </w:tc>
      </w:tr>
      <w:tr w:rsidR="00486AB4">
        <w:tc>
          <w:tcPr>
            <w:tcW w:w="794" w:type="dxa"/>
          </w:tcPr>
          <w:p w:rsidR="00486AB4" w:rsidRDefault="00486AB4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1168" w:type="dxa"/>
            <w:gridSpan w:val="6"/>
          </w:tcPr>
          <w:p w:rsidR="00486AB4" w:rsidRDefault="00486AB4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486AB4">
        <w:tc>
          <w:tcPr>
            <w:tcW w:w="794" w:type="dxa"/>
          </w:tcPr>
          <w:p w:rsidR="00486AB4" w:rsidRDefault="00486AB4">
            <w:pPr>
              <w:pStyle w:val="ConsPlusNormal"/>
              <w:jc w:val="center"/>
            </w:pPr>
            <w:r>
              <w:t>1.1.1.1</w:t>
            </w:r>
          </w:p>
        </w:tc>
        <w:tc>
          <w:tcPr>
            <w:tcW w:w="4139" w:type="dxa"/>
          </w:tcPr>
          <w:p w:rsidR="00486AB4" w:rsidRDefault="00486AB4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87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рублей/</w:t>
            </w:r>
            <w:proofErr w:type="spellStart"/>
            <w:r>
              <w:t>МВт·мес</w:t>
            </w:r>
            <w:proofErr w:type="spellEnd"/>
          </w:p>
        </w:tc>
        <w:tc>
          <w:tcPr>
            <w:tcW w:w="124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281 439,91</w:t>
            </w:r>
          </w:p>
        </w:tc>
        <w:tc>
          <w:tcPr>
            <w:tcW w:w="124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485 648,51</w:t>
            </w:r>
          </w:p>
        </w:tc>
        <w:tc>
          <w:tcPr>
            <w:tcW w:w="124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817 362,66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1 238 409,62</w:t>
            </w:r>
          </w:p>
        </w:tc>
      </w:tr>
      <w:tr w:rsidR="00486AB4">
        <w:tc>
          <w:tcPr>
            <w:tcW w:w="794" w:type="dxa"/>
          </w:tcPr>
          <w:p w:rsidR="00486AB4" w:rsidRDefault="00486AB4">
            <w:pPr>
              <w:pStyle w:val="ConsPlusNormal"/>
              <w:jc w:val="center"/>
            </w:pPr>
            <w:r>
              <w:t>1.1.1.2</w:t>
            </w:r>
          </w:p>
        </w:tc>
        <w:tc>
          <w:tcPr>
            <w:tcW w:w="4139" w:type="dxa"/>
          </w:tcPr>
          <w:p w:rsidR="00486AB4" w:rsidRDefault="00486AB4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87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рублей/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24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105,86</w:t>
            </w:r>
          </w:p>
        </w:tc>
        <w:tc>
          <w:tcPr>
            <w:tcW w:w="124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186,07</w:t>
            </w:r>
          </w:p>
        </w:tc>
        <w:tc>
          <w:tcPr>
            <w:tcW w:w="124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363,55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1 001,55</w:t>
            </w:r>
          </w:p>
        </w:tc>
      </w:tr>
      <w:tr w:rsidR="00486AB4">
        <w:tc>
          <w:tcPr>
            <w:tcW w:w="794" w:type="dxa"/>
          </w:tcPr>
          <w:p w:rsidR="00486AB4" w:rsidRDefault="00486AB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4139" w:type="dxa"/>
          </w:tcPr>
          <w:p w:rsidR="00486AB4" w:rsidRDefault="00486AB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7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рублей/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24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0,63414</w:t>
            </w:r>
          </w:p>
        </w:tc>
        <w:tc>
          <w:tcPr>
            <w:tcW w:w="124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0,97541</w:t>
            </w:r>
          </w:p>
        </w:tc>
        <w:tc>
          <w:tcPr>
            <w:tcW w:w="124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1,70200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3,42311</w:t>
            </w:r>
          </w:p>
        </w:tc>
      </w:tr>
      <w:tr w:rsidR="00486AB4">
        <w:tc>
          <w:tcPr>
            <w:tcW w:w="794" w:type="dxa"/>
          </w:tcPr>
          <w:p w:rsidR="00486AB4" w:rsidRDefault="00486AB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6010" w:type="dxa"/>
            <w:gridSpan w:val="2"/>
            <w:vAlign w:val="center"/>
          </w:tcPr>
          <w:p w:rsidR="00486AB4" w:rsidRDefault="00486AB4">
            <w:pPr>
              <w:pStyle w:val="ConsPlusNormal"/>
            </w:pPr>
            <w:r>
              <w:t>Экономически обоснованные единые (котловые) тарифы на услуги по передаче электрической энергии (тарифы указаны без учета НДС)</w:t>
            </w:r>
          </w:p>
        </w:tc>
        <w:tc>
          <w:tcPr>
            <w:tcW w:w="5158" w:type="dxa"/>
            <w:gridSpan w:val="4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486AB4">
        <w:tc>
          <w:tcPr>
            <w:tcW w:w="794" w:type="dxa"/>
          </w:tcPr>
          <w:p w:rsidR="00486AB4" w:rsidRDefault="00486AB4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1168" w:type="dxa"/>
            <w:gridSpan w:val="6"/>
            <w:vAlign w:val="center"/>
          </w:tcPr>
          <w:p w:rsidR="00486AB4" w:rsidRDefault="00486AB4">
            <w:pPr>
              <w:pStyle w:val="ConsPlusNormal"/>
            </w:pPr>
            <w:proofErr w:type="spellStart"/>
            <w:r>
              <w:t>Двухставочный</w:t>
            </w:r>
            <w:proofErr w:type="spellEnd"/>
            <w:r>
              <w:t xml:space="preserve"> тариф</w:t>
            </w:r>
          </w:p>
        </w:tc>
      </w:tr>
      <w:tr w:rsidR="00486AB4">
        <w:tc>
          <w:tcPr>
            <w:tcW w:w="79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1.2.1.1</w:t>
            </w:r>
          </w:p>
        </w:tc>
        <w:tc>
          <w:tcPr>
            <w:tcW w:w="4139" w:type="dxa"/>
            <w:vAlign w:val="center"/>
          </w:tcPr>
          <w:p w:rsidR="00486AB4" w:rsidRDefault="00486AB4">
            <w:pPr>
              <w:pStyle w:val="ConsPlusNormal"/>
            </w:pPr>
            <w:r>
              <w:t>- ставка за содержание электрических сетей</w:t>
            </w:r>
          </w:p>
        </w:tc>
        <w:tc>
          <w:tcPr>
            <w:tcW w:w="187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рублей/</w:t>
            </w:r>
            <w:proofErr w:type="spellStart"/>
            <w:r>
              <w:t>МВт·мес</w:t>
            </w:r>
            <w:proofErr w:type="spellEnd"/>
          </w:p>
        </w:tc>
        <w:tc>
          <w:tcPr>
            <w:tcW w:w="124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282 641,00</w:t>
            </w:r>
          </w:p>
        </w:tc>
        <w:tc>
          <w:tcPr>
            <w:tcW w:w="124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496 822,97</w:t>
            </w:r>
          </w:p>
        </w:tc>
        <w:tc>
          <w:tcPr>
            <w:tcW w:w="124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844 042,33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1 334 823,75</w:t>
            </w:r>
          </w:p>
        </w:tc>
      </w:tr>
      <w:tr w:rsidR="00486AB4">
        <w:tc>
          <w:tcPr>
            <w:tcW w:w="794" w:type="dxa"/>
          </w:tcPr>
          <w:p w:rsidR="00486AB4" w:rsidRDefault="00486AB4">
            <w:pPr>
              <w:pStyle w:val="ConsPlusNormal"/>
              <w:jc w:val="center"/>
            </w:pPr>
            <w:r>
              <w:t>1.2.1.2</w:t>
            </w:r>
          </w:p>
        </w:tc>
        <w:tc>
          <w:tcPr>
            <w:tcW w:w="4139" w:type="dxa"/>
          </w:tcPr>
          <w:p w:rsidR="00486AB4" w:rsidRDefault="00486AB4">
            <w:pPr>
              <w:pStyle w:val="ConsPlusNormal"/>
            </w:pPr>
            <w:r>
              <w:t>- ставка на оплату технологического расхода (потерь) в электрических сетях</w:t>
            </w:r>
          </w:p>
        </w:tc>
        <w:tc>
          <w:tcPr>
            <w:tcW w:w="187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рублей/</w:t>
            </w:r>
            <w:proofErr w:type="spellStart"/>
            <w:r>
              <w:t>МВт·ч</w:t>
            </w:r>
            <w:proofErr w:type="spellEnd"/>
          </w:p>
        </w:tc>
        <w:tc>
          <w:tcPr>
            <w:tcW w:w="124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111,77</w:t>
            </w:r>
          </w:p>
        </w:tc>
        <w:tc>
          <w:tcPr>
            <w:tcW w:w="124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196,47</w:t>
            </w:r>
          </w:p>
        </w:tc>
        <w:tc>
          <w:tcPr>
            <w:tcW w:w="124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383,83</w:t>
            </w:r>
          </w:p>
        </w:tc>
        <w:tc>
          <w:tcPr>
            <w:tcW w:w="141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1 057,64</w:t>
            </w:r>
          </w:p>
        </w:tc>
      </w:tr>
      <w:tr w:rsidR="00486AB4">
        <w:tc>
          <w:tcPr>
            <w:tcW w:w="794" w:type="dxa"/>
          </w:tcPr>
          <w:p w:rsidR="00486AB4" w:rsidRDefault="00486AB4">
            <w:pPr>
              <w:pStyle w:val="ConsPlusNormal"/>
              <w:jc w:val="center"/>
            </w:pPr>
            <w:r>
              <w:t>1.2.2</w:t>
            </w:r>
          </w:p>
        </w:tc>
        <w:tc>
          <w:tcPr>
            <w:tcW w:w="4139" w:type="dxa"/>
          </w:tcPr>
          <w:p w:rsidR="00486AB4" w:rsidRDefault="00486AB4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87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рублей/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1247" w:type="dxa"/>
          </w:tcPr>
          <w:p w:rsidR="00486AB4" w:rsidRDefault="00486AB4">
            <w:pPr>
              <w:pStyle w:val="ConsPlusNormal"/>
              <w:jc w:val="center"/>
            </w:pPr>
            <w:r>
              <w:t>0,63999</w:t>
            </w:r>
          </w:p>
        </w:tc>
        <w:tc>
          <w:tcPr>
            <w:tcW w:w="1247" w:type="dxa"/>
          </w:tcPr>
          <w:p w:rsidR="00486AB4" w:rsidRDefault="00486AB4">
            <w:pPr>
              <w:pStyle w:val="ConsPlusNormal"/>
              <w:jc w:val="center"/>
            </w:pPr>
            <w:r>
              <w:t>1,00260</w:t>
            </w:r>
          </w:p>
        </w:tc>
        <w:tc>
          <w:tcPr>
            <w:tcW w:w="1247" w:type="dxa"/>
          </w:tcPr>
          <w:p w:rsidR="00486AB4" w:rsidRDefault="00486AB4">
            <w:pPr>
              <w:pStyle w:val="ConsPlusNormal"/>
              <w:jc w:val="center"/>
            </w:pPr>
            <w:r>
              <w:t>1,76279</w:t>
            </w:r>
          </w:p>
        </w:tc>
        <w:tc>
          <w:tcPr>
            <w:tcW w:w="1417" w:type="dxa"/>
          </w:tcPr>
          <w:p w:rsidR="00486AB4" w:rsidRDefault="00486AB4">
            <w:pPr>
              <w:pStyle w:val="ConsPlusNormal"/>
              <w:jc w:val="center"/>
            </w:pPr>
            <w:r>
              <w:t>3,66841</w:t>
            </w:r>
          </w:p>
        </w:tc>
      </w:tr>
    </w:tbl>
    <w:p w:rsidR="00486AB4" w:rsidRDefault="00486A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5"/>
        <w:gridCol w:w="4762"/>
        <w:gridCol w:w="2041"/>
        <w:gridCol w:w="1924"/>
        <w:gridCol w:w="1654"/>
      </w:tblGrid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 xml:space="preserve">Наименование сетевой организации с указанием необходимой валовой выручки (без </w:t>
            </w:r>
            <w:r>
              <w:lastRenderedPageBreak/>
              <w:t>учета оплаты потерь), НВВ которой учтена при утверждении (расчете) единых (котловых) тарифов на услуги по передаче электрической энергии по Воронежской области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lastRenderedPageBreak/>
              <w:t xml:space="preserve">НВВ сетевой организации без </w:t>
            </w:r>
            <w:r>
              <w:lastRenderedPageBreak/>
              <w:t>учета оплаты потерь, учтенная при утверждении (расчете) единых (котловых) тарифов на услуги по передаче электрической энергии по Воронежской области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lastRenderedPageBreak/>
              <w:t xml:space="preserve">Учтенные расходы сетевых </w:t>
            </w:r>
            <w:r>
              <w:lastRenderedPageBreak/>
              <w:t>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lastRenderedPageBreak/>
              <w:t xml:space="preserve">Величина потерь </w:t>
            </w:r>
            <w:r>
              <w:lastRenderedPageBreak/>
              <w:t>электрической энергии при ее передаче по электрическим сетям, учтенная при формировании регулируемых цен (тарифов)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</w:pP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тыс. рублей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Филиал ПАО "МРСК - Центра" - "Воронежэнерго"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9 652 828,18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216 447,70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878,3498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 xml:space="preserve">АО "Воронежская </w:t>
            </w:r>
            <w:proofErr w:type="spellStart"/>
            <w:r>
              <w:t>горэлектросеть</w:t>
            </w:r>
            <w:proofErr w:type="spellEnd"/>
            <w:r>
              <w:t>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904 228,53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50 637,55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279,0885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 xml:space="preserve">Юго-Восточная дирекция по энергообеспечению структурное подразделение </w:t>
            </w:r>
            <w:proofErr w:type="spellStart"/>
            <w:r>
              <w:t>Трансэнерго</w:t>
            </w:r>
            <w:proofErr w:type="spellEnd"/>
            <w:r>
              <w:t xml:space="preserve"> - филиала ОАО "РЖД"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154 357,77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410,24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24,8901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 xml:space="preserve">МУП "Бобровская </w:t>
            </w:r>
            <w:proofErr w:type="spellStart"/>
            <w:r>
              <w:t>горэлектросеть</w:t>
            </w:r>
            <w:proofErr w:type="spellEnd"/>
            <w:r>
              <w:t>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111 997,04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9 119,57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14,6241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 xml:space="preserve">МУП "Борисоглебская </w:t>
            </w:r>
            <w:proofErr w:type="spellStart"/>
            <w:r>
              <w:t>горэлектросеть</w:t>
            </w:r>
            <w:proofErr w:type="spellEnd"/>
            <w:r>
              <w:t>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96 872,24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6 733,28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21,2589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МУП "</w:t>
            </w:r>
            <w:proofErr w:type="spellStart"/>
            <w:r>
              <w:t>Лискинская</w:t>
            </w:r>
            <w:proofErr w:type="spellEnd"/>
            <w:r>
              <w:t xml:space="preserve"> </w:t>
            </w:r>
            <w:proofErr w:type="spellStart"/>
            <w:r>
              <w:t>горэлектросеть</w:t>
            </w:r>
            <w:proofErr w:type="spellEnd"/>
            <w:r>
              <w:t>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85 668,02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7 767,50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17,5619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МУП "</w:t>
            </w:r>
            <w:proofErr w:type="spellStart"/>
            <w:r>
              <w:t>Острогожская</w:t>
            </w:r>
            <w:proofErr w:type="spellEnd"/>
            <w:r>
              <w:t xml:space="preserve"> </w:t>
            </w:r>
            <w:proofErr w:type="spellStart"/>
            <w:r>
              <w:t>горэлектросеть</w:t>
            </w:r>
            <w:proofErr w:type="spellEnd"/>
            <w:r>
              <w:t>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76 706,12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7 471,53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12,0748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МУП г. Россошь "ГЭС"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76 234,51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2 719,77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20,1039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МУП "</w:t>
            </w:r>
            <w:proofErr w:type="spellStart"/>
            <w:r>
              <w:t>Горэлектросети</w:t>
            </w:r>
            <w:proofErr w:type="spellEnd"/>
            <w:r>
              <w:t>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71 774,72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4 462,30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8,6945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ООО "РСК"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56 159,13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2 959,13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5,6384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АО "</w:t>
            </w:r>
            <w:proofErr w:type="spellStart"/>
            <w:r>
              <w:t>Оборонэнерго</w:t>
            </w:r>
            <w:proofErr w:type="spellEnd"/>
            <w:r>
              <w:t>" филиал "Волго-Вятский"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55 246,85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70,56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5,8446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АО "БЭСК"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50 075,02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1 233,05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8,9023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ООО "ГОРЭЛЕКТРОСЕТЬ-ВОРОНЕЖ"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46 946,57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1 173,75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8,9355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 xml:space="preserve">Саратовский филиал ООО "Газпром </w:t>
            </w:r>
            <w:proofErr w:type="spellStart"/>
            <w:r>
              <w:t>энерго</w:t>
            </w:r>
            <w:proofErr w:type="spellEnd"/>
            <w:r>
              <w:t>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37 107,33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1,0242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ООО "Квартал"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36 998,85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2,7134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ООО "КЭС"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32 046,80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3,6200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Павловское МУПП "Энергетик"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31 318,22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11,1688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ООО "ЭСК Воронеж"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29 526,04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5,2743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ООО "СК Подгорное-2"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20 042,22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1,1984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ООО "ВЭСК"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18 295,77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4,0875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АО "</w:t>
            </w:r>
            <w:proofErr w:type="spellStart"/>
            <w:r>
              <w:t>ВИнКо</w:t>
            </w:r>
            <w:proofErr w:type="spellEnd"/>
            <w:r>
              <w:t>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14 762,06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2,6796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ЗАО "ВКЗ"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12 869,01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0,8751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ООО "</w:t>
            </w:r>
            <w:proofErr w:type="spellStart"/>
            <w:r>
              <w:t>ЭнергоПромСистемы</w:t>
            </w:r>
            <w:proofErr w:type="spellEnd"/>
            <w:r>
              <w:t>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8 310,03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1,2513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ООО "ЭСК"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7 972,48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1,2296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ООО "</w:t>
            </w:r>
            <w:proofErr w:type="spellStart"/>
            <w:r>
              <w:t>Энерговид</w:t>
            </w:r>
            <w:proofErr w:type="spellEnd"/>
            <w:r>
              <w:t>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6 471,64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0,5627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АО "КБХА"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4 451,75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0,7165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АО "Воронежсинтезкаучук"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3 810,64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2,4703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ООО "Актив-Менеджмент"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3 395,78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0,1794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ООО Специализированный застройщик "ВМУ-2"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3 358,36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1,0416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МКП МТК "</w:t>
            </w:r>
            <w:proofErr w:type="spellStart"/>
            <w:r>
              <w:t>Воронежпассажиртранс</w:t>
            </w:r>
            <w:proofErr w:type="spellEnd"/>
            <w:r>
              <w:t>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3 351,14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0,7584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ООО "РЭК"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2 942,66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0,5170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ООО "ДЭК"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2 866,66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1,1948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АО "Минудобрения"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2 650,95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0,6539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ООО ПКФ "ЭКВАТОР"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1 892,84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0,1650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АО "</w:t>
            </w:r>
            <w:proofErr w:type="spellStart"/>
            <w:r>
              <w:t>Электросигнал</w:t>
            </w:r>
            <w:proofErr w:type="spellEnd"/>
            <w:r>
              <w:t>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1 826,42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0,4333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ООО "</w:t>
            </w:r>
            <w:proofErr w:type="spellStart"/>
            <w:r>
              <w:t>Талар</w:t>
            </w:r>
            <w:proofErr w:type="spellEnd"/>
            <w:r>
              <w:t>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1 207,81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0,2302</w:t>
            </w:r>
          </w:p>
        </w:tc>
      </w:tr>
      <w:tr w:rsidR="00486AB4">
        <w:tc>
          <w:tcPr>
            <w:tcW w:w="505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4762" w:type="dxa"/>
            <w:vAlign w:val="center"/>
          </w:tcPr>
          <w:p w:rsidR="00486AB4" w:rsidRDefault="00486AB4">
            <w:pPr>
              <w:pStyle w:val="ConsPlusNormal"/>
            </w:pPr>
            <w:r>
              <w:t>АО "Павловск Неруд"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366,54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0,0950</w:t>
            </w:r>
          </w:p>
        </w:tc>
      </w:tr>
      <w:tr w:rsidR="00486AB4">
        <w:tc>
          <w:tcPr>
            <w:tcW w:w="5267" w:type="dxa"/>
            <w:gridSpan w:val="2"/>
            <w:vAlign w:val="center"/>
          </w:tcPr>
          <w:p w:rsidR="00486AB4" w:rsidRDefault="00486AB4">
            <w:pPr>
              <w:pStyle w:val="ConsPlusNormal"/>
            </w:pPr>
            <w:r>
              <w:t>ВСЕГО</w:t>
            </w:r>
          </w:p>
        </w:tc>
        <w:tc>
          <w:tcPr>
            <w:tcW w:w="204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11 726 936,70</w:t>
            </w:r>
          </w:p>
        </w:tc>
        <w:tc>
          <w:tcPr>
            <w:tcW w:w="192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311 205,93</w:t>
            </w:r>
          </w:p>
        </w:tc>
        <w:tc>
          <w:tcPr>
            <w:tcW w:w="165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1350,11</w:t>
            </w:r>
          </w:p>
        </w:tc>
      </w:tr>
    </w:tbl>
    <w:p w:rsidR="00486AB4" w:rsidRDefault="00486AB4">
      <w:pPr>
        <w:pStyle w:val="ConsPlusNormal"/>
        <w:jc w:val="both"/>
      </w:pPr>
    </w:p>
    <w:p w:rsidR="00486AB4" w:rsidRDefault="00486AB4">
      <w:pPr>
        <w:pStyle w:val="ConsPlusNormal"/>
        <w:jc w:val="right"/>
      </w:pPr>
      <w:r>
        <w:t>Таблица 2</w:t>
      </w:r>
    </w:p>
    <w:p w:rsidR="00486AB4" w:rsidRDefault="00486AB4">
      <w:pPr>
        <w:pStyle w:val="ConsPlusNormal"/>
        <w:jc w:val="both"/>
      </w:pPr>
    </w:p>
    <w:p w:rsidR="00486AB4" w:rsidRDefault="00486AB4">
      <w:pPr>
        <w:pStyle w:val="ConsPlusNormal"/>
        <w:jc w:val="center"/>
      </w:pPr>
      <w:r>
        <w:t>Показатели</w:t>
      </w:r>
    </w:p>
    <w:p w:rsidR="00486AB4" w:rsidRDefault="00486AB4">
      <w:pPr>
        <w:pStyle w:val="ConsPlusNormal"/>
        <w:jc w:val="center"/>
      </w:pPr>
      <w:r>
        <w:lastRenderedPageBreak/>
        <w:t>для целей расчета единых (котловых) тарифов на услуги</w:t>
      </w:r>
    </w:p>
    <w:p w:rsidR="00486AB4" w:rsidRDefault="00486AB4">
      <w:pPr>
        <w:pStyle w:val="ConsPlusNormal"/>
        <w:jc w:val="center"/>
      </w:pPr>
      <w:r>
        <w:t>по передаче электрической энергии по сетям</w:t>
      </w:r>
    </w:p>
    <w:p w:rsidR="00486AB4" w:rsidRDefault="00486AB4">
      <w:pPr>
        <w:pStyle w:val="ConsPlusNormal"/>
        <w:jc w:val="center"/>
      </w:pPr>
      <w:r>
        <w:t>Воронежской области на 2021 год</w:t>
      </w:r>
    </w:p>
    <w:p w:rsidR="00486AB4" w:rsidRDefault="00486AB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211"/>
        <w:gridCol w:w="794"/>
        <w:gridCol w:w="680"/>
        <w:gridCol w:w="1077"/>
        <w:gridCol w:w="1020"/>
        <w:gridCol w:w="907"/>
        <w:gridCol w:w="1077"/>
        <w:gridCol w:w="680"/>
        <w:gridCol w:w="230"/>
        <w:gridCol w:w="794"/>
        <w:gridCol w:w="218"/>
        <w:gridCol w:w="600"/>
        <w:gridCol w:w="180"/>
        <w:gridCol w:w="710"/>
        <w:gridCol w:w="123"/>
        <w:gridCol w:w="850"/>
      </w:tblGrid>
      <w:tr w:rsidR="00486AB4">
        <w:tc>
          <w:tcPr>
            <w:tcW w:w="850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11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t>Тарифные группы потребителей электрической энергии (мощности)</w:t>
            </w:r>
          </w:p>
        </w:tc>
        <w:tc>
          <w:tcPr>
            <w:tcW w:w="794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t>Ед. изм.</w:t>
            </w:r>
          </w:p>
        </w:tc>
        <w:tc>
          <w:tcPr>
            <w:tcW w:w="4761" w:type="dxa"/>
            <w:gridSpan w:val="5"/>
          </w:tcPr>
          <w:p w:rsidR="00486AB4" w:rsidRDefault="00486AB4">
            <w:pPr>
              <w:pStyle w:val="ConsPlusNormal"/>
              <w:jc w:val="center"/>
            </w:pPr>
            <w:r>
              <w:t>1 полугодие</w:t>
            </w:r>
          </w:p>
        </w:tc>
        <w:tc>
          <w:tcPr>
            <w:tcW w:w="4385" w:type="dxa"/>
            <w:gridSpan w:val="9"/>
          </w:tcPr>
          <w:p w:rsidR="00486AB4" w:rsidRDefault="00486AB4">
            <w:pPr>
              <w:pStyle w:val="ConsPlusNormal"/>
              <w:jc w:val="center"/>
            </w:pPr>
            <w:r>
              <w:t>2 полугодие</w:t>
            </w:r>
          </w:p>
        </w:tc>
      </w:tr>
      <w:tr w:rsidR="00486AB4">
        <w:tc>
          <w:tcPr>
            <w:tcW w:w="850" w:type="dxa"/>
            <w:vMerge/>
          </w:tcPr>
          <w:p w:rsidR="00486AB4" w:rsidRDefault="00486AB4"/>
        </w:tc>
        <w:tc>
          <w:tcPr>
            <w:tcW w:w="2211" w:type="dxa"/>
            <w:vMerge/>
          </w:tcPr>
          <w:p w:rsidR="00486AB4" w:rsidRDefault="00486AB4"/>
        </w:tc>
        <w:tc>
          <w:tcPr>
            <w:tcW w:w="794" w:type="dxa"/>
            <w:vMerge/>
          </w:tcPr>
          <w:p w:rsidR="00486AB4" w:rsidRDefault="00486AB4"/>
        </w:tc>
        <w:tc>
          <w:tcPr>
            <w:tcW w:w="4761" w:type="dxa"/>
            <w:gridSpan w:val="5"/>
          </w:tcPr>
          <w:p w:rsidR="00486AB4" w:rsidRDefault="00486AB4">
            <w:pPr>
              <w:pStyle w:val="ConsPlusNormal"/>
              <w:jc w:val="center"/>
            </w:pPr>
            <w:r>
              <w:t>Диапазоны напряжения</w:t>
            </w:r>
          </w:p>
        </w:tc>
        <w:tc>
          <w:tcPr>
            <w:tcW w:w="4385" w:type="dxa"/>
            <w:gridSpan w:val="9"/>
          </w:tcPr>
          <w:p w:rsidR="00486AB4" w:rsidRDefault="00486AB4">
            <w:pPr>
              <w:pStyle w:val="ConsPlusNormal"/>
              <w:jc w:val="center"/>
            </w:pPr>
            <w:r>
              <w:t>Диапазоны напряжения</w:t>
            </w:r>
          </w:p>
        </w:tc>
      </w:tr>
      <w:tr w:rsidR="00486AB4">
        <w:tc>
          <w:tcPr>
            <w:tcW w:w="850" w:type="dxa"/>
            <w:vMerge/>
          </w:tcPr>
          <w:p w:rsidR="00486AB4" w:rsidRDefault="00486AB4"/>
        </w:tc>
        <w:tc>
          <w:tcPr>
            <w:tcW w:w="2211" w:type="dxa"/>
            <w:vMerge/>
          </w:tcPr>
          <w:p w:rsidR="00486AB4" w:rsidRDefault="00486AB4"/>
        </w:tc>
        <w:tc>
          <w:tcPr>
            <w:tcW w:w="794" w:type="dxa"/>
            <w:vMerge/>
          </w:tcPr>
          <w:p w:rsidR="00486AB4" w:rsidRDefault="00486AB4"/>
        </w:tc>
        <w:tc>
          <w:tcPr>
            <w:tcW w:w="680" w:type="dxa"/>
          </w:tcPr>
          <w:p w:rsidR="00486AB4" w:rsidRDefault="00486AB4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077" w:type="dxa"/>
          </w:tcPr>
          <w:p w:rsidR="00486AB4" w:rsidRDefault="00486AB4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1020" w:type="dxa"/>
          </w:tcPr>
          <w:p w:rsidR="00486AB4" w:rsidRDefault="00486AB4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907" w:type="dxa"/>
          </w:tcPr>
          <w:p w:rsidR="00486AB4" w:rsidRDefault="00486AB4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1077" w:type="dxa"/>
          </w:tcPr>
          <w:p w:rsidR="00486AB4" w:rsidRDefault="00486AB4">
            <w:pPr>
              <w:pStyle w:val="ConsPlusNormal"/>
              <w:jc w:val="center"/>
            </w:pPr>
            <w:r>
              <w:t>НН</w:t>
            </w:r>
          </w:p>
        </w:tc>
        <w:tc>
          <w:tcPr>
            <w:tcW w:w="680" w:type="dxa"/>
          </w:tcPr>
          <w:p w:rsidR="00486AB4" w:rsidRDefault="00486AB4">
            <w:pPr>
              <w:pStyle w:val="ConsPlusNormal"/>
              <w:jc w:val="center"/>
            </w:pPr>
            <w:r>
              <w:t>ВН-1</w:t>
            </w:r>
          </w:p>
        </w:tc>
        <w:tc>
          <w:tcPr>
            <w:tcW w:w="1024" w:type="dxa"/>
            <w:gridSpan w:val="2"/>
          </w:tcPr>
          <w:p w:rsidR="00486AB4" w:rsidRDefault="00486AB4">
            <w:pPr>
              <w:pStyle w:val="ConsPlusNormal"/>
              <w:jc w:val="center"/>
            </w:pPr>
            <w:r>
              <w:t>ВН</w:t>
            </w:r>
          </w:p>
        </w:tc>
        <w:tc>
          <w:tcPr>
            <w:tcW w:w="818" w:type="dxa"/>
            <w:gridSpan w:val="2"/>
          </w:tcPr>
          <w:p w:rsidR="00486AB4" w:rsidRDefault="00486AB4">
            <w:pPr>
              <w:pStyle w:val="ConsPlusNormal"/>
              <w:jc w:val="center"/>
            </w:pPr>
            <w:r>
              <w:t>СН-I</w:t>
            </w:r>
          </w:p>
        </w:tc>
        <w:tc>
          <w:tcPr>
            <w:tcW w:w="890" w:type="dxa"/>
            <w:gridSpan w:val="2"/>
          </w:tcPr>
          <w:p w:rsidR="00486AB4" w:rsidRDefault="00486AB4">
            <w:pPr>
              <w:pStyle w:val="ConsPlusNormal"/>
              <w:jc w:val="center"/>
            </w:pPr>
            <w:r>
              <w:t>СН-II</w:t>
            </w:r>
          </w:p>
        </w:tc>
        <w:tc>
          <w:tcPr>
            <w:tcW w:w="973" w:type="dxa"/>
            <w:gridSpan w:val="2"/>
          </w:tcPr>
          <w:p w:rsidR="00486AB4" w:rsidRDefault="00486AB4">
            <w:pPr>
              <w:pStyle w:val="ConsPlusNormal"/>
              <w:jc w:val="center"/>
            </w:pPr>
            <w:r>
              <w:t>НН</w:t>
            </w:r>
          </w:p>
        </w:tc>
      </w:tr>
      <w:tr w:rsidR="00486AB4">
        <w:tc>
          <w:tcPr>
            <w:tcW w:w="85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11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4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18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9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73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13</w:t>
            </w:r>
          </w:p>
        </w:tc>
      </w:tr>
      <w:tr w:rsidR="00486AB4">
        <w:tc>
          <w:tcPr>
            <w:tcW w:w="850" w:type="dxa"/>
          </w:tcPr>
          <w:p w:rsidR="00486AB4" w:rsidRDefault="00486AB4">
            <w:pPr>
              <w:pStyle w:val="ConsPlusNormal"/>
            </w:pPr>
          </w:p>
        </w:tc>
        <w:tc>
          <w:tcPr>
            <w:tcW w:w="12151" w:type="dxa"/>
            <w:gridSpan w:val="16"/>
            <w:vAlign w:val="center"/>
          </w:tcPr>
          <w:p w:rsidR="00486AB4" w:rsidRDefault="00486AB4">
            <w:pPr>
              <w:pStyle w:val="ConsPlusNormal"/>
            </w:pPr>
            <w:r>
              <w:t>Величины, используемые при утверждении (расчете) единых (котловых) тарифов на услуги по передаче электрической энергии по Воронежской области</w:t>
            </w:r>
          </w:p>
        </w:tc>
      </w:tr>
      <w:tr w:rsidR="00486AB4">
        <w:tc>
          <w:tcPr>
            <w:tcW w:w="850" w:type="dxa"/>
          </w:tcPr>
          <w:p w:rsidR="00486AB4" w:rsidRDefault="00486AB4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486AB4" w:rsidRDefault="00486AB4">
            <w:pPr>
              <w:pStyle w:val="ConsPlusNormal"/>
            </w:pPr>
            <w:r>
              <w:t xml:space="preserve">Плановый объем полезного отпуска электрической 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79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1 444,64</w:t>
            </w:r>
          </w:p>
        </w:tc>
        <w:tc>
          <w:tcPr>
            <w:tcW w:w="102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173,93</w:t>
            </w:r>
          </w:p>
        </w:tc>
        <w:tc>
          <w:tcPr>
            <w:tcW w:w="90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872,79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1 526,54</w:t>
            </w:r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1 479,12</w:t>
            </w:r>
          </w:p>
        </w:tc>
        <w:tc>
          <w:tcPr>
            <w:tcW w:w="818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189,14</w:t>
            </w:r>
          </w:p>
        </w:tc>
        <w:tc>
          <w:tcPr>
            <w:tcW w:w="89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890,29</w:t>
            </w:r>
          </w:p>
        </w:tc>
        <w:tc>
          <w:tcPr>
            <w:tcW w:w="973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1 476,59</w:t>
            </w:r>
          </w:p>
        </w:tc>
      </w:tr>
      <w:tr w:rsidR="00486AB4">
        <w:tc>
          <w:tcPr>
            <w:tcW w:w="850" w:type="dxa"/>
          </w:tcPr>
          <w:p w:rsidR="00486AB4" w:rsidRDefault="00486AB4">
            <w:pPr>
              <w:pStyle w:val="ConsPlusNormal"/>
              <w:jc w:val="center"/>
            </w:pPr>
            <w:r>
              <w:t>1.1.</w:t>
            </w:r>
          </w:p>
        </w:tc>
        <w:tc>
          <w:tcPr>
            <w:tcW w:w="12151" w:type="dxa"/>
            <w:gridSpan w:val="16"/>
            <w:vAlign w:val="center"/>
          </w:tcPr>
          <w:p w:rsidR="00486AB4" w:rsidRDefault="00486AB4">
            <w:pPr>
              <w:pStyle w:val="ConsPlusNormal"/>
            </w:pPr>
            <w:r>
              <w:t>Население и приравненные к нему категории потребителей</w:t>
            </w:r>
          </w:p>
        </w:tc>
      </w:tr>
      <w:tr w:rsidR="00486AB4">
        <w:tc>
          <w:tcPr>
            <w:tcW w:w="850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12151" w:type="dxa"/>
            <w:gridSpan w:val="16"/>
            <w:vAlign w:val="center"/>
          </w:tcPr>
          <w:p w:rsidR="00486AB4" w:rsidRDefault="00486AB4">
            <w:pPr>
              <w:pStyle w:val="ConsPlusNormal"/>
            </w:pPr>
            <w:r>
              <w:t>Население и приравненные к нему категории потребителей, за исключением указанного в пунктах 1.1.2 и 1.1.3:</w:t>
            </w:r>
          </w:p>
          <w:p w:rsidR="00486AB4" w:rsidRDefault="00486AB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86AB4" w:rsidRDefault="00486AB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486AB4">
        <w:tc>
          <w:tcPr>
            <w:tcW w:w="850" w:type="dxa"/>
            <w:vMerge/>
          </w:tcPr>
          <w:p w:rsidR="00486AB4" w:rsidRDefault="00486AB4"/>
        </w:tc>
        <w:tc>
          <w:tcPr>
            <w:tcW w:w="2211" w:type="dxa"/>
            <w:vAlign w:val="center"/>
          </w:tcPr>
          <w:p w:rsidR="00486AB4" w:rsidRDefault="00486AB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4,93</w:t>
            </w:r>
          </w:p>
        </w:tc>
        <w:tc>
          <w:tcPr>
            <w:tcW w:w="102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1,01</w:t>
            </w:r>
          </w:p>
        </w:tc>
        <w:tc>
          <w:tcPr>
            <w:tcW w:w="90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32,40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552,54</w:t>
            </w:r>
          </w:p>
        </w:tc>
        <w:tc>
          <w:tcPr>
            <w:tcW w:w="91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12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5,14</w:t>
            </w:r>
          </w:p>
        </w:tc>
        <w:tc>
          <w:tcPr>
            <w:tcW w:w="78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1,10</w:t>
            </w:r>
          </w:p>
        </w:tc>
        <w:tc>
          <w:tcPr>
            <w:tcW w:w="833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33,03</w:t>
            </w:r>
          </w:p>
        </w:tc>
        <w:tc>
          <w:tcPr>
            <w:tcW w:w="85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543,20</w:t>
            </w:r>
          </w:p>
        </w:tc>
      </w:tr>
      <w:tr w:rsidR="00486AB4">
        <w:tc>
          <w:tcPr>
            <w:tcW w:w="850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t>1.1.2</w:t>
            </w:r>
          </w:p>
        </w:tc>
        <w:tc>
          <w:tcPr>
            <w:tcW w:w="12151" w:type="dxa"/>
            <w:gridSpan w:val="16"/>
            <w:vAlign w:val="center"/>
          </w:tcPr>
          <w:p w:rsidR="00486AB4" w:rsidRDefault="00486AB4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приравненные к ним:</w:t>
            </w:r>
          </w:p>
          <w:p w:rsidR="00486AB4" w:rsidRDefault="00486AB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86AB4" w:rsidRDefault="00486AB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486AB4">
        <w:tc>
          <w:tcPr>
            <w:tcW w:w="850" w:type="dxa"/>
            <w:vMerge/>
          </w:tcPr>
          <w:p w:rsidR="00486AB4" w:rsidRDefault="00486AB4"/>
        </w:tc>
        <w:tc>
          <w:tcPr>
            <w:tcW w:w="2211" w:type="dxa"/>
            <w:vAlign w:val="center"/>
          </w:tcPr>
          <w:p w:rsidR="00486AB4" w:rsidRDefault="00486AB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1,48</w:t>
            </w:r>
          </w:p>
        </w:tc>
        <w:tc>
          <w:tcPr>
            <w:tcW w:w="102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0,20</w:t>
            </w:r>
          </w:p>
        </w:tc>
        <w:tc>
          <w:tcPr>
            <w:tcW w:w="90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5,23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93,50</w:t>
            </w:r>
          </w:p>
        </w:tc>
        <w:tc>
          <w:tcPr>
            <w:tcW w:w="91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2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1,70</w:t>
            </w:r>
          </w:p>
        </w:tc>
        <w:tc>
          <w:tcPr>
            <w:tcW w:w="78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833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4,73</w:t>
            </w:r>
          </w:p>
        </w:tc>
        <w:tc>
          <w:tcPr>
            <w:tcW w:w="85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87,84</w:t>
            </w:r>
          </w:p>
        </w:tc>
      </w:tr>
      <w:tr w:rsidR="00486AB4">
        <w:tc>
          <w:tcPr>
            <w:tcW w:w="850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t>1.1.3</w:t>
            </w:r>
          </w:p>
        </w:tc>
        <w:tc>
          <w:tcPr>
            <w:tcW w:w="12151" w:type="dxa"/>
            <w:gridSpan w:val="16"/>
            <w:vAlign w:val="center"/>
          </w:tcPr>
          <w:p w:rsidR="00486AB4" w:rsidRDefault="00486AB4">
            <w:pPr>
              <w:pStyle w:val="ConsPlusNormal"/>
            </w:pPr>
            <w:r>
              <w:t>Население, проживающее в сельских населенных пунктах и приравненные к ним:</w:t>
            </w:r>
          </w:p>
          <w:p w:rsidR="00486AB4" w:rsidRDefault="00486AB4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</w:t>
            </w:r>
            <w:r>
              <w:lastRenderedPageBreak/>
              <w:t>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486AB4" w:rsidRDefault="00486AB4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486AB4">
        <w:tc>
          <w:tcPr>
            <w:tcW w:w="850" w:type="dxa"/>
            <w:vMerge/>
          </w:tcPr>
          <w:p w:rsidR="00486AB4" w:rsidRDefault="00486AB4"/>
        </w:tc>
        <w:tc>
          <w:tcPr>
            <w:tcW w:w="2211" w:type="dxa"/>
            <w:vAlign w:val="center"/>
          </w:tcPr>
          <w:p w:rsidR="00486AB4" w:rsidRDefault="00486AB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3,43</w:t>
            </w:r>
          </w:p>
        </w:tc>
        <w:tc>
          <w:tcPr>
            <w:tcW w:w="102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90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27,63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466,37</w:t>
            </w:r>
          </w:p>
        </w:tc>
        <w:tc>
          <w:tcPr>
            <w:tcW w:w="91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2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3,26</w:t>
            </w:r>
          </w:p>
        </w:tc>
        <w:tc>
          <w:tcPr>
            <w:tcW w:w="78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833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27,58</w:t>
            </w:r>
          </w:p>
        </w:tc>
        <w:tc>
          <w:tcPr>
            <w:tcW w:w="85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441,63</w:t>
            </w:r>
          </w:p>
        </w:tc>
      </w:tr>
      <w:tr w:rsidR="00486AB4">
        <w:tc>
          <w:tcPr>
            <w:tcW w:w="850" w:type="dxa"/>
          </w:tcPr>
          <w:p w:rsidR="00486AB4" w:rsidRDefault="00486AB4">
            <w:pPr>
              <w:pStyle w:val="ConsPlusNormal"/>
              <w:jc w:val="center"/>
            </w:pPr>
            <w:r>
              <w:t>1.1.4</w:t>
            </w:r>
          </w:p>
        </w:tc>
        <w:tc>
          <w:tcPr>
            <w:tcW w:w="12151" w:type="dxa"/>
            <w:gridSpan w:val="16"/>
            <w:vAlign w:val="center"/>
          </w:tcPr>
          <w:p w:rsidR="00486AB4" w:rsidRDefault="00486AB4">
            <w:pPr>
              <w:pStyle w:val="ConsPlusNormal"/>
            </w:pPr>
            <w:r>
              <w:t xml:space="preserve">Приравненные к населению категории потребителей, за исключением указанных в </w:t>
            </w:r>
            <w:hyperlink r:id="rId7" w:history="1">
              <w:r>
                <w:rPr>
                  <w:color w:val="0000FF"/>
                </w:rPr>
                <w:t>пункте 71(1)</w:t>
              </w:r>
            </w:hyperlink>
            <w:r>
              <w:t xml:space="preserve"> Основ ценообразования:</w:t>
            </w:r>
          </w:p>
        </w:tc>
      </w:tr>
      <w:tr w:rsidR="00486AB4">
        <w:tc>
          <w:tcPr>
            <w:tcW w:w="850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t>1.1.4.1</w:t>
            </w:r>
          </w:p>
        </w:tc>
        <w:tc>
          <w:tcPr>
            <w:tcW w:w="12151" w:type="dxa"/>
            <w:gridSpan w:val="16"/>
            <w:vAlign w:val="center"/>
          </w:tcPr>
          <w:p w:rsidR="00486AB4" w:rsidRDefault="00486AB4">
            <w:pPr>
              <w:pStyle w:val="ConsPlusNormal"/>
            </w:pPr>
            <w:r>
              <w:t>Садоводческие некоммерческие товарищества и огороднические некоммерческие товарищества.</w:t>
            </w:r>
          </w:p>
        </w:tc>
      </w:tr>
      <w:tr w:rsidR="00486AB4">
        <w:tc>
          <w:tcPr>
            <w:tcW w:w="850" w:type="dxa"/>
            <w:vMerge/>
          </w:tcPr>
          <w:p w:rsidR="00486AB4" w:rsidRDefault="00486AB4"/>
        </w:tc>
        <w:tc>
          <w:tcPr>
            <w:tcW w:w="2211" w:type="dxa"/>
            <w:vAlign w:val="center"/>
          </w:tcPr>
          <w:p w:rsidR="00486AB4" w:rsidRDefault="00486AB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0,54</w:t>
            </w:r>
          </w:p>
        </w:tc>
        <w:tc>
          <w:tcPr>
            <w:tcW w:w="102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0,08</w:t>
            </w:r>
          </w:p>
        </w:tc>
        <w:tc>
          <w:tcPr>
            <w:tcW w:w="90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2,09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37,66</w:t>
            </w:r>
          </w:p>
        </w:tc>
        <w:tc>
          <w:tcPr>
            <w:tcW w:w="91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2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0,58</w:t>
            </w:r>
          </w:p>
        </w:tc>
        <w:tc>
          <w:tcPr>
            <w:tcW w:w="78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0,09</w:t>
            </w:r>
          </w:p>
        </w:tc>
        <w:tc>
          <w:tcPr>
            <w:tcW w:w="833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2,13</w:t>
            </w:r>
          </w:p>
        </w:tc>
        <w:tc>
          <w:tcPr>
            <w:tcW w:w="85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36,51</w:t>
            </w:r>
          </w:p>
        </w:tc>
      </w:tr>
      <w:tr w:rsidR="00486AB4">
        <w:tc>
          <w:tcPr>
            <w:tcW w:w="850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t>1.1.4.2</w:t>
            </w:r>
          </w:p>
        </w:tc>
        <w:tc>
          <w:tcPr>
            <w:tcW w:w="12151" w:type="dxa"/>
            <w:gridSpan w:val="16"/>
          </w:tcPr>
          <w:p w:rsidR="00486AB4" w:rsidRDefault="00486AB4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</w:tc>
      </w:tr>
      <w:tr w:rsidR="00486AB4">
        <w:tc>
          <w:tcPr>
            <w:tcW w:w="850" w:type="dxa"/>
            <w:vMerge/>
          </w:tcPr>
          <w:p w:rsidR="00486AB4" w:rsidRDefault="00486AB4"/>
        </w:tc>
        <w:tc>
          <w:tcPr>
            <w:tcW w:w="2211" w:type="dxa"/>
            <w:vAlign w:val="center"/>
          </w:tcPr>
          <w:p w:rsidR="00486AB4" w:rsidRDefault="00486AB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102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90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0,48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8,67</w:t>
            </w:r>
          </w:p>
        </w:tc>
        <w:tc>
          <w:tcPr>
            <w:tcW w:w="91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2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78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833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85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7,30</w:t>
            </w:r>
          </w:p>
        </w:tc>
      </w:tr>
      <w:tr w:rsidR="00486AB4">
        <w:tc>
          <w:tcPr>
            <w:tcW w:w="850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t>1.1.4.3</w:t>
            </w:r>
          </w:p>
        </w:tc>
        <w:tc>
          <w:tcPr>
            <w:tcW w:w="12151" w:type="dxa"/>
            <w:gridSpan w:val="16"/>
          </w:tcPr>
          <w:p w:rsidR="00486AB4" w:rsidRDefault="00486AB4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</w:tc>
      </w:tr>
      <w:tr w:rsidR="00486AB4">
        <w:tc>
          <w:tcPr>
            <w:tcW w:w="850" w:type="dxa"/>
            <w:vMerge/>
          </w:tcPr>
          <w:p w:rsidR="00486AB4" w:rsidRDefault="00486AB4"/>
        </w:tc>
        <w:tc>
          <w:tcPr>
            <w:tcW w:w="2211" w:type="dxa"/>
            <w:vAlign w:val="center"/>
          </w:tcPr>
          <w:p w:rsidR="00486AB4" w:rsidRDefault="00486AB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4761" w:type="dxa"/>
            <w:gridSpan w:val="5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3,00</w:t>
            </w:r>
          </w:p>
        </w:tc>
        <w:tc>
          <w:tcPr>
            <w:tcW w:w="4385" w:type="dxa"/>
            <w:gridSpan w:val="9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2,85</w:t>
            </w:r>
          </w:p>
        </w:tc>
      </w:tr>
      <w:tr w:rsidR="00486AB4">
        <w:tc>
          <w:tcPr>
            <w:tcW w:w="850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t>1.1.4.4</w:t>
            </w:r>
          </w:p>
        </w:tc>
        <w:tc>
          <w:tcPr>
            <w:tcW w:w="12151" w:type="dxa"/>
            <w:gridSpan w:val="16"/>
          </w:tcPr>
          <w:p w:rsidR="00486AB4" w:rsidRDefault="00486AB4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</w:p>
        </w:tc>
      </w:tr>
      <w:tr w:rsidR="00486AB4">
        <w:tc>
          <w:tcPr>
            <w:tcW w:w="850" w:type="dxa"/>
            <w:vMerge/>
          </w:tcPr>
          <w:p w:rsidR="00486AB4" w:rsidRDefault="00486AB4"/>
        </w:tc>
        <w:tc>
          <w:tcPr>
            <w:tcW w:w="2211" w:type="dxa"/>
            <w:vAlign w:val="center"/>
          </w:tcPr>
          <w:p w:rsidR="00486AB4" w:rsidRDefault="00486AB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4761" w:type="dxa"/>
            <w:gridSpan w:val="5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0,97</w:t>
            </w:r>
          </w:p>
        </w:tc>
        <w:tc>
          <w:tcPr>
            <w:tcW w:w="4385" w:type="dxa"/>
            <w:gridSpan w:val="9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0,93</w:t>
            </w:r>
          </w:p>
        </w:tc>
      </w:tr>
      <w:tr w:rsidR="00486AB4">
        <w:tc>
          <w:tcPr>
            <w:tcW w:w="850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t>1.1.4.5</w:t>
            </w:r>
          </w:p>
        </w:tc>
        <w:tc>
          <w:tcPr>
            <w:tcW w:w="12151" w:type="dxa"/>
            <w:gridSpan w:val="16"/>
          </w:tcPr>
          <w:p w:rsidR="00486AB4" w:rsidRDefault="00486AB4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</w:tc>
      </w:tr>
      <w:tr w:rsidR="00486AB4">
        <w:tc>
          <w:tcPr>
            <w:tcW w:w="850" w:type="dxa"/>
            <w:vMerge/>
          </w:tcPr>
          <w:p w:rsidR="00486AB4" w:rsidRDefault="00486AB4"/>
        </w:tc>
        <w:tc>
          <w:tcPr>
            <w:tcW w:w="2211" w:type="dxa"/>
            <w:vAlign w:val="center"/>
          </w:tcPr>
          <w:p w:rsidR="00486AB4" w:rsidRDefault="00486AB4">
            <w:pPr>
              <w:pStyle w:val="ConsPlusNormal"/>
            </w:pPr>
            <w:r>
              <w:t>Плановый объем полезного отпуска электрической энергии (в том числе с учетом дифференциации по двум и по трем зонам суток)</w:t>
            </w:r>
          </w:p>
        </w:tc>
        <w:tc>
          <w:tcPr>
            <w:tcW w:w="79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4761" w:type="dxa"/>
            <w:gridSpan w:val="5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14,47</w:t>
            </w:r>
          </w:p>
        </w:tc>
        <w:tc>
          <w:tcPr>
            <w:tcW w:w="4385" w:type="dxa"/>
            <w:gridSpan w:val="9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13,81</w:t>
            </w:r>
          </w:p>
        </w:tc>
      </w:tr>
      <w:tr w:rsidR="00486AB4">
        <w:tc>
          <w:tcPr>
            <w:tcW w:w="850" w:type="dxa"/>
          </w:tcPr>
          <w:p w:rsidR="00486AB4" w:rsidRDefault="00486AB4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211" w:type="dxa"/>
          </w:tcPr>
          <w:p w:rsidR="00486AB4" w:rsidRDefault="00486AB4">
            <w:pPr>
              <w:pStyle w:val="ConsPlusNormal"/>
            </w:pPr>
            <w:r>
              <w:t xml:space="preserve">Плановый объем полезного отпуска электрической энергии потребителям, не относящимся к населению и приравненным к </w:t>
            </w:r>
            <w:r>
              <w:lastRenderedPageBreak/>
              <w:t>нему категориям потребителей</w:t>
            </w:r>
          </w:p>
        </w:tc>
        <w:tc>
          <w:tcPr>
            <w:tcW w:w="79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lastRenderedPageBreak/>
              <w:t xml:space="preserve">млн. </w:t>
            </w:r>
            <w:proofErr w:type="spellStart"/>
            <w:r>
              <w:t>кВт·ч</w:t>
            </w:r>
            <w:proofErr w:type="spellEnd"/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1 433,91</w:t>
            </w:r>
          </w:p>
        </w:tc>
        <w:tc>
          <w:tcPr>
            <w:tcW w:w="102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171,76</w:t>
            </w:r>
          </w:p>
        </w:tc>
        <w:tc>
          <w:tcPr>
            <w:tcW w:w="90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803,99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350,56</w:t>
            </w:r>
          </w:p>
        </w:tc>
        <w:tc>
          <w:tcPr>
            <w:tcW w:w="91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2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1 468,02</w:t>
            </w:r>
          </w:p>
        </w:tc>
        <w:tc>
          <w:tcPr>
            <w:tcW w:w="78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186,84</w:t>
            </w:r>
          </w:p>
        </w:tc>
        <w:tc>
          <w:tcPr>
            <w:tcW w:w="833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821,35</w:t>
            </w:r>
          </w:p>
        </w:tc>
        <w:tc>
          <w:tcPr>
            <w:tcW w:w="85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343,80</w:t>
            </w:r>
          </w:p>
        </w:tc>
      </w:tr>
      <w:tr w:rsidR="00486AB4">
        <w:tc>
          <w:tcPr>
            <w:tcW w:w="850" w:type="dxa"/>
          </w:tcPr>
          <w:p w:rsidR="00486AB4" w:rsidRDefault="00486AB4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</w:tcPr>
          <w:p w:rsidR="00486AB4" w:rsidRDefault="00486AB4">
            <w:pPr>
              <w:pStyle w:val="ConsPlusNormal"/>
            </w:pPr>
            <w: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</w:tc>
        <w:tc>
          <w:tcPr>
            <w:tcW w:w="79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435,92</w:t>
            </w:r>
          </w:p>
        </w:tc>
        <w:tc>
          <w:tcPr>
            <w:tcW w:w="102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47,12</w:t>
            </w:r>
          </w:p>
        </w:tc>
        <w:tc>
          <w:tcPr>
            <w:tcW w:w="90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238,20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497,49</w:t>
            </w:r>
          </w:p>
        </w:tc>
        <w:tc>
          <w:tcPr>
            <w:tcW w:w="91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2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444,36</w:t>
            </w:r>
          </w:p>
        </w:tc>
        <w:tc>
          <w:tcPr>
            <w:tcW w:w="78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51,15</w:t>
            </w:r>
          </w:p>
        </w:tc>
        <w:tc>
          <w:tcPr>
            <w:tcW w:w="833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242,42</w:t>
            </w:r>
          </w:p>
        </w:tc>
        <w:tc>
          <w:tcPr>
            <w:tcW w:w="85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481,34</w:t>
            </w:r>
          </w:p>
        </w:tc>
      </w:tr>
      <w:tr w:rsidR="00486AB4">
        <w:tc>
          <w:tcPr>
            <w:tcW w:w="850" w:type="dxa"/>
            <w:vMerge w:val="restart"/>
          </w:tcPr>
          <w:p w:rsidR="00486AB4" w:rsidRDefault="00486AB4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2151" w:type="dxa"/>
            <w:gridSpan w:val="16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Население и приравненные к нему категории потребителей</w:t>
            </w:r>
          </w:p>
        </w:tc>
      </w:tr>
      <w:tr w:rsidR="00486AB4">
        <w:tc>
          <w:tcPr>
            <w:tcW w:w="850" w:type="dxa"/>
            <w:vMerge/>
          </w:tcPr>
          <w:p w:rsidR="00486AB4" w:rsidRDefault="00486AB4"/>
        </w:tc>
        <w:tc>
          <w:tcPr>
            <w:tcW w:w="2211" w:type="dxa"/>
            <w:vAlign w:val="center"/>
          </w:tcPr>
          <w:p w:rsidR="00486AB4" w:rsidRDefault="00486AB4">
            <w:pPr>
              <w:pStyle w:val="ConsPlusNormal"/>
            </w:pPr>
            <w: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79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3,30</w:t>
            </w:r>
          </w:p>
        </w:tc>
        <w:tc>
          <w:tcPr>
            <w:tcW w:w="102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0,67</w:t>
            </w:r>
          </w:p>
        </w:tc>
        <w:tc>
          <w:tcPr>
            <w:tcW w:w="90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21,17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361,84</w:t>
            </w:r>
          </w:p>
        </w:tc>
        <w:tc>
          <w:tcPr>
            <w:tcW w:w="91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2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3,42</w:t>
            </w:r>
          </w:p>
        </w:tc>
        <w:tc>
          <w:tcPr>
            <w:tcW w:w="78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833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21,21</w:t>
            </w:r>
          </w:p>
        </w:tc>
        <w:tc>
          <w:tcPr>
            <w:tcW w:w="85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348,55</w:t>
            </w:r>
          </w:p>
        </w:tc>
      </w:tr>
      <w:tr w:rsidR="00486AB4">
        <w:tc>
          <w:tcPr>
            <w:tcW w:w="850" w:type="dxa"/>
          </w:tcPr>
          <w:p w:rsidR="00486AB4" w:rsidRDefault="00486AB4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211" w:type="dxa"/>
            <w:vAlign w:val="center"/>
          </w:tcPr>
          <w:p w:rsidR="00486AB4" w:rsidRDefault="00486AB4">
            <w:pPr>
              <w:pStyle w:val="ConsPlusNormal"/>
            </w:pPr>
            <w: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794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МВт</w:t>
            </w:r>
          </w:p>
        </w:tc>
        <w:tc>
          <w:tcPr>
            <w:tcW w:w="68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432,62</w:t>
            </w:r>
          </w:p>
        </w:tc>
        <w:tc>
          <w:tcPr>
            <w:tcW w:w="102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46,45</w:t>
            </w:r>
          </w:p>
        </w:tc>
        <w:tc>
          <w:tcPr>
            <w:tcW w:w="90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217,03</w:t>
            </w:r>
          </w:p>
        </w:tc>
        <w:tc>
          <w:tcPr>
            <w:tcW w:w="1077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135,65</w:t>
            </w:r>
          </w:p>
        </w:tc>
        <w:tc>
          <w:tcPr>
            <w:tcW w:w="91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12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440,95</w:t>
            </w:r>
          </w:p>
        </w:tc>
        <w:tc>
          <w:tcPr>
            <w:tcW w:w="780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50,44</w:t>
            </w:r>
          </w:p>
        </w:tc>
        <w:tc>
          <w:tcPr>
            <w:tcW w:w="833" w:type="dxa"/>
            <w:gridSpan w:val="2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221,21</w:t>
            </w:r>
          </w:p>
        </w:tc>
        <w:tc>
          <w:tcPr>
            <w:tcW w:w="850" w:type="dxa"/>
            <w:vAlign w:val="center"/>
          </w:tcPr>
          <w:p w:rsidR="00486AB4" w:rsidRDefault="00486AB4">
            <w:pPr>
              <w:pStyle w:val="ConsPlusNormal"/>
              <w:jc w:val="center"/>
            </w:pPr>
            <w:r>
              <w:t>132,79</w:t>
            </w:r>
          </w:p>
        </w:tc>
      </w:tr>
    </w:tbl>
    <w:p w:rsidR="00486AB4" w:rsidRDefault="00486AB4">
      <w:pPr>
        <w:pStyle w:val="ConsPlusNormal"/>
        <w:jc w:val="right"/>
      </w:pPr>
      <w:r>
        <w:t>".</w:t>
      </w:r>
    </w:p>
    <w:p w:rsidR="00486AB4" w:rsidRDefault="00486AB4">
      <w:pPr>
        <w:pStyle w:val="ConsPlusNormal"/>
        <w:jc w:val="both"/>
      </w:pPr>
    </w:p>
    <w:p w:rsidR="00486AB4" w:rsidRDefault="00486AB4">
      <w:pPr>
        <w:pStyle w:val="ConsPlusNormal"/>
        <w:ind w:firstLine="540"/>
        <w:jc w:val="both"/>
      </w:pPr>
      <w:r>
        <w:t>3. Настоящий приказ вступает в силу по истечении десяти дней со дня его официального опубликования.</w:t>
      </w:r>
    </w:p>
    <w:p w:rsidR="00486AB4" w:rsidRDefault="00486AB4">
      <w:pPr>
        <w:pStyle w:val="ConsPlusNormal"/>
        <w:jc w:val="both"/>
      </w:pPr>
    </w:p>
    <w:p w:rsidR="00486AB4" w:rsidRDefault="00486AB4">
      <w:pPr>
        <w:pStyle w:val="ConsPlusNormal"/>
        <w:jc w:val="right"/>
      </w:pPr>
      <w:r>
        <w:t>Руководитель департамента</w:t>
      </w:r>
    </w:p>
    <w:p w:rsidR="00486AB4" w:rsidRDefault="00486AB4">
      <w:pPr>
        <w:pStyle w:val="ConsPlusNormal"/>
        <w:jc w:val="right"/>
      </w:pPr>
      <w:r>
        <w:t>Е.В.БАЖАНОВ</w:t>
      </w:r>
    </w:p>
    <w:p w:rsidR="00486AB4" w:rsidRDefault="00486AB4">
      <w:pPr>
        <w:pStyle w:val="ConsPlusNormal"/>
        <w:jc w:val="both"/>
      </w:pPr>
    </w:p>
    <w:p w:rsidR="00486AB4" w:rsidRDefault="00486AB4">
      <w:pPr>
        <w:pStyle w:val="ConsPlusNormal"/>
        <w:jc w:val="both"/>
      </w:pPr>
    </w:p>
    <w:p w:rsidR="00486AB4" w:rsidRDefault="00486A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51DA" w:rsidRDefault="00EE51DA"/>
    <w:sectPr w:rsidR="00EE51DA" w:rsidSect="00581FE4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AB4"/>
    <w:rsid w:val="00486AB4"/>
    <w:rsid w:val="00EE51DA"/>
    <w:rsid w:val="00F20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54D95-8B49-49BA-A640-EF223233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86A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86A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6D6E53C47DA6BD5625F5EDFB3D051C500BFEAB8FC5243CCCBE145BC94C8F52C3B1F6406A480335FDB34BCD9C04446D84CF435FE6lDo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6D6E53C47DA6BD5625EBE0ED515A195207A3A488C42F6E95EE120C961C890783F1F015210C0560ACF71EC0940D0E3CC2844C5FE6CAAF723CC8286Al4oCJ" TargetMode="External"/><Relationship Id="rId5" Type="http://schemas.openxmlformats.org/officeDocument/2006/relationships/hyperlink" Target="consultantplus://offline/ref=E96D6E53C47DA6BD5625EBE0ED515A195207A3A488C42F6A92E3120C961C890783F1F015330C5D6CACF500C09E18586D84lDo0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2410</Words>
  <Characters>13738</Characters>
  <Application>Microsoft Office Word</Application>
  <DocSecurity>4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Виктория Александровна</dc:creator>
  <cp:keywords/>
  <dc:description/>
  <cp:lastModifiedBy>Бухров Евгений Александрович</cp:lastModifiedBy>
  <cp:revision>2</cp:revision>
  <dcterms:created xsi:type="dcterms:W3CDTF">2021-02-02T13:46:00Z</dcterms:created>
  <dcterms:modified xsi:type="dcterms:W3CDTF">2021-02-02T13:46:00Z</dcterms:modified>
</cp:coreProperties>
</file>