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B0" w:rsidRDefault="008112B0">
      <w:pPr>
        <w:widowControl w:val="0"/>
        <w:autoSpaceDE w:val="0"/>
        <w:autoSpaceDN w:val="0"/>
        <w:adjustRightInd w:val="0"/>
        <w:jc w:val="center"/>
        <w:outlineLvl w:val="0"/>
      </w:pP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КОМИТЕТ РЕСПУБЛИКИ КАРЕЛИЯ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ЦЕНАМ И ТАРИФАМ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февраля 2013 г. N 24</w:t>
      </w:r>
    </w:p>
    <w:p w:rsidR="008112B0" w:rsidRDefault="00811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30 декабря 2012 года N 1482 "О внесении изменений в акты Правительства Российской Федерации по вопросам изменения процедуры смены гарантирующих поставщиков",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 октября 2012 года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 Государственный</w:t>
      </w:r>
      <w:proofErr w:type="gramEnd"/>
      <w:r>
        <w:t xml:space="preserve"> комитет Республики Карелия по ценам и тарифам постановляет: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Карелия по ценам и тарифам от 14 декабря 2012 года N 270 "Об утверждении сбытовой надбавки гарантирующего поставщика общества с ограниченной ответственностью "РУСЭНЕРГОСБЫТ" ("Карелия", 2012, 27 декабря) следующие изменения: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изложить в следующей редакции:</w:t>
      </w: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"Приложение 1</w:t>
      </w:r>
    </w:p>
    <w:p w:rsidR="008112B0" w:rsidRDefault="008112B0">
      <w:pPr>
        <w:widowControl w:val="0"/>
        <w:autoSpaceDE w:val="0"/>
        <w:autoSpaceDN w:val="0"/>
        <w:adjustRightInd w:val="0"/>
        <w:jc w:val="center"/>
      </w:pP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СБЫТОВАЯ НАДБАВКА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 "РУСЭНЕРГОСБЫТ"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1 января 2013 года по 30 июня 2013 года</w:t>
      </w:r>
    </w:p>
    <w:p w:rsidR="008112B0" w:rsidRDefault="00811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2400"/>
        <w:gridCol w:w="2880"/>
      </w:tblGrid>
      <w:tr w:rsidR="00811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Сбытовая надбавка        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группа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"население"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группа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приобретающие ее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компенсации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потерь в сетях,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ином законном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основании"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Потребители всех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тарифных групп,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за исключением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"население"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"организации,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оказывающие услуги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энергии, приобретающие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ее в целях компенсации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потерь в сетях,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принадлежащих данным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 на праве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 или ином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законном основании"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"РУСЭНЕРГОСБЫТ"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0,05701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0,05701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6"/>
      <w:bookmarkEnd w:id="0"/>
      <w:r>
        <w:t>&lt;*&gt; Сбытовые надбавки для группы "прочие потребители"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(или) мощность: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</w:p>
    <w:p w:rsidR="008112B0" w:rsidRDefault="008112B0">
      <w:pPr>
        <w:pStyle w:val="ConsPlusNonformat"/>
      </w:pPr>
      <w:r>
        <w:t xml:space="preserve">      </w:t>
      </w:r>
      <w:proofErr w:type="gramStart"/>
      <w:r>
        <w:t>проч</w:t>
      </w:r>
      <w:proofErr w:type="gramEnd"/>
      <w:r>
        <w:t xml:space="preserve">             рег    э(м)</w:t>
      </w:r>
    </w:p>
    <w:p w:rsidR="008112B0" w:rsidRDefault="008112B0">
      <w:pPr>
        <w:pStyle w:val="ConsPlusNonformat"/>
      </w:pPr>
      <w:r>
        <w:t xml:space="preserve">    СН      = ДП    x К    x </w:t>
      </w:r>
      <w:proofErr w:type="gramStart"/>
      <w:r>
        <w:t>Ц</w:t>
      </w:r>
      <w:proofErr w:type="gramEnd"/>
    </w:p>
    <w:p w:rsidR="008112B0" w:rsidRDefault="008112B0">
      <w:pPr>
        <w:pStyle w:val="ConsPlusNonformat"/>
      </w:pPr>
      <w:r>
        <w:t xml:space="preserve">      i,j,k     i,k    k      j,k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2280"/>
        <w:gridCol w:w="2880"/>
      </w:tblGrid>
      <w:tr w:rsidR="00811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Группа потребителей   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 01.01.2013 по 30.06.2013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рег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Процент (ДП    x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i,k    k 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 продаж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(ДП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i,k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 параметров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рег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k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16,23%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0,72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кВт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14,92%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0,72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10,16%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0,72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5,89%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0,72         </w:t>
            </w:r>
          </w:p>
        </w:tc>
      </w:tr>
    </w:tbl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12B0" w:rsidRDefault="008112B0">
      <w:pPr>
        <w:pStyle w:val="ConsPlusNonformat"/>
      </w:pPr>
      <w:r>
        <w:t xml:space="preserve">                                                       </w:t>
      </w:r>
      <w:proofErr w:type="gramStart"/>
      <w:r>
        <w:t>э(</w:t>
      </w:r>
      <w:proofErr w:type="gramEnd"/>
      <w:r>
        <w:t>м)</w:t>
      </w:r>
    </w:p>
    <w:p w:rsidR="008112B0" w:rsidRDefault="008112B0">
      <w:pPr>
        <w:pStyle w:val="ConsPlusNonformat"/>
      </w:pPr>
      <w:r>
        <w:t xml:space="preserve">    Цена на электрическую  энергию и (или)  мощность (</w:t>
      </w:r>
      <w:proofErr w:type="gramStart"/>
      <w:r>
        <w:t>Ц</w:t>
      </w:r>
      <w:proofErr w:type="gramEnd"/>
      <w:r>
        <w:t xml:space="preserve">    ) определяется в</w:t>
      </w:r>
    </w:p>
    <w:p w:rsidR="008112B0" w:rsidRDefault="008112B0">
      <w:pPr>
        <w:pStyle w:val="ConsPlusNonformat"/>
      </w:pPr>
      <w:r>
        <w:t xml:space="preserve">                                                       j,k</w:t>
      </w:r>
    </w:p>
    <w:p w:rsidR="008112B0" w:rsidRDefault="008112B0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и применения гарантирующим поставщиком</w:t>
      </w:r>
    </w:p>
    <w:p w:rsidR="008112B0" w:rsidRDefault="008112B0">
      <w:pPr>
        <w:pStyle w:val="ConsPlusNonformat"/>
      </w:pPr>
      <w:r>
        <w:t xml:space="preserve">нерегулируемых  цен  на  электрическую  энергию  (мощность),  </w:t>
      </w:r>
      <w:proofErr w:type="gramStart"/>
      <w:r>
        <w:t>утвержденными</w:t>
      </w:r>
      <w:proofErr w:type="gramEnd"/>
    </w:p>
    <w:p w:rsidR="008112B0" w:rsidRDefault="008112B0">
      <w:pPr>
        <w:pStyle w:val="ConsPlusNonformat"/>
      </w:pPr>
      <w:r>
        <w:t>постановлением  Правительства Российской Федерации  от 29 декабря 2011 года</w:t>
      </w:r>
    </w:p>
    <w:p w:rsidR="008112B0" w:rsidRDefault="008112B0">
      <w:pPr>
        <w:pStyle w:val="ConsPlusNonformat"/>
      </w:pPr>
      <w:r>
        <w:t xml:space="preserve">N 1179,   исходя  из  ценовой   категории,   применяемой   для  расчетов  </w:t>
      </w:r>
      <w:proofErr w:type="gramStart"/>
      <w:r>
        <w:t>с</w:t>
      </w:r>
      <w:proofErr w:type="gramEnd"/>
    </w:p>
    <w:p w:rsidR="008112B0" w:rsidRDefault="008112B0">
      <w:pPr>
        <w:pStyle w:val="ConsPlusNonformat"/>
      </w:pPr>
      <w:r>
        <w:t>потребителем</w:t>
      </w:r>
      <w:proofErr w:type="gramStart"/>
      <w:r>
        <w:t>.";</w:t>
      </w:r>
      <w:proofErr w:type="gramEnd"/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</w:t>
      </w: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"Приложение 2</w:t>
      </w:r>
    </w:p>
    <w:p w:rsidR="008112B0" w:rsidRDefault="008112B0">
      <w:pPr>
        <w:widowControl w:val="0"/>
        <w:autoSpaceDE w:val="0"/>
        <w:autoSpaceDN w:val="0"/>
        <w:adjustRightInd w:val="0"/>
        <w:jc w:val="center"/>
      </w:pP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СБЫТОВАЯ НАДБАВКА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 "РУСЭНЕРГОСБЫТ"</w:t>
      </w:r>
    </w:p>
    <w:p w:rsidR="008112B0" w:rsidRDefault="008112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1 июля 2013 года по 31 декабря 2013 года</w:t>
      </w:r>
    </w:p>
    <w:p w:rsidR="008112B0" w:rsidRDefault="00811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2400"/>
        <w:gridCol w:w="2880"/>
      </w:tblGrid>
      <w:tr w:rsidR="00811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Сбытовая надбавка        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группа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"население"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группа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приобретающие ее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компенсации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потерь в сетях,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ином законном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основании"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Потребители всех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тарифных групп,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за исключением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"население"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"организации,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оказывающие услуги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энергии, приобретающие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ее в целях компенсации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потерь в сетях,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принадлежащих данным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 на праве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 или ином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законном основании"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"РУСЭНЕРГОСБЫТ"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0,11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0,01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8"/>
      <w:bookmarkEnd w:id="1"/>
      <w:r>
        <w:t>&lt;*&gt; Сбытовые надбавки для группы "прочие потребители"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(или) мощность: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</w:p>
    <w:p w:rsidR="008112B0" w:rsidRDefault="008112B0">
      <w:pPr>
        <w:pStyle w:val="ConsPlusNonformat"/>
      </w:pPr>
      <w:r>
        <w:t xml:space="preserve">      </w:t>
      </w:r>
      <w:proofErr w:type="gramStart"/>
      <w:r>
        <w:t>проч</w:t>
      </w:r>
      <w:proofErr w:type="gramEnd"/>
      <w:r>
        <w:t xml:space="preserve">             рег    э(м)</w:t>
      </w:r>
    </w:p>
    <w:p w:rsidR="008112B0" w:rsidRDefault="008112B0">
      <w:pPr>
        <w:pStyle w:val="ConsPlusNonformat"/>
      </w:pPr>
      <w:r>
        <w:t xml:space="preserve">    СН      = ДП    x К    x </w:t>
      </w:r>
      <w:proofErr w:type="gramStart"/>
      <w:r>
        <w:t>Ц</w:t>
      </w:r>
      <w:proofErr w:type="gramEnd"/>
    </w:p>
    <w:p w:rsidR="008112B0" w:rsidRDefault="008112B0">
      <w:pPr>
        <w:pStyle w:val="ConsPlusNonformat"/>
      </w:pPr>
      <w:r>
        <w:t xml:space="preserve">      i,j,k     i,k    k      j,k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2280"/>
        <w:gridCol w:w="2880"/>
      </w:tblGrid>
      <w:tr w:rsidR="00811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Группа потребителей   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 01.01.2013 по 30.06.2013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рег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Процент (ДП    x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i,k    k 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 продаж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(ДП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i,k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 параметров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рег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k  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16,73%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0,63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кВт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15,38%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0,63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10,48%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0,63         </w:t>
            </w:r>
          </w:p>
        </w:tc>
      </w:tr>
      <w:tr w:rsidR="008112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6,08%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0" w:rsidRDefault="00811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0,63         </w:t>
            </w:r>
          </w:p>
        </w:tc>
      </w:tr>
    </w:tbl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12B0" w:rsidRDefault="008112B0">
      <w:pPr>
        <w:pStyle w:val="ConsPlusNonformat"/>
      </w:pPr>
      <w:r>
        <w:t xml:space="preserve">                                                       </w:t>
      </w:r>
      <w:proofErr w:type="gramStart"/>
      <w:r>
        <w:t>э(</w:t>
      </w:r>
      <w:proofErr w:type="gramEnd"/>
      <w:r>
        <w:t>м)</w:t>
      </w:r>
    </w:p>
    <w:p w:rsidR="008112B0" w:rsidRDefault="008112B0">
      <w:pPr>
        <w:pStyle w:val="ConsPlusNonformat"/>
      </w:pPr>
      <w:r>
        <w:t xml:space="preserve">    Цена на электрическую  энергию и (или)  мощность (</w:t>
      </w:r>
      <w:proofErr w:type="gramStart"/>
      <w:r>
        <w:t>Ц</w:t>
      </w:r>
      <w:proofErr w:type="gramEnd"/>
      <w:r>
        <w:t xml:space="preserve">    ) определяется в</w:t>
      </w:r>
    </w:p>
    <w:p w:rsidR="008112B0" w:rsidRDefault="008112B0">
      <w:pPr>
        <w:pStyle w:val="ConsPlusNonformat"/>
      </w:pPr>
      <w:r>
        <w:t xml:space="preserve">                                                       j,k</w:t>
      </w:r>
    </w:p>
    <w:p w:rsidR="008112B0" w:rsidRDefault="008112B0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и применения гарантирующим поставщиком</w:t>
      </w:r>
    </w:p>
    <w:p w:rsidR="008112B0" w:rsidRDefault="008112B0">
      <w:pPr>
        <w:pStyle w:val="ConsPlusNonformat"/>
      </w:pPr>
      <w:r>
        <w:t xml:space="preserve">нерегулируемых  цен  на  электрическую  энергию  (мощность),  </w:t>
      </w:r>
      <w:proofErr w:type="gramStart"/>
      <w:r>
        <w:t>утвержденными</w:t>
      </w:r>
      <w:proofErr w:type="gramEnd"/>
    </w:p>
    <w:p w:rsidR="008112B0" w:rsidRDefault="008112B0">
      <w:pPr>
        <w:pStyle w:val="ConsPlusNonformat"/>
      </w:pPr>
      <w:r>
        <w:t>постановлением  Правительства Российской Федерации  от 29 декабря 2011 года</w:t>
      </w:r>
    </w:p>
    <w:p w:rsidR="008112B0" w:rsidRDefault="008112B0">
      <w:pPr>
        <w:pStyle w:val="ConsPlusNonformat"/>
      </w:pPr>
      <w:r>
        <w:t xml:space="preserve">N 1179,   исходя  из  ценовой   категории,   применяемой   для  расчетов  </w:t>
      </w:r>
      <w:proofErr w:type="gramStart"/>
      <w:r>
        <w:t>с</w:t>
      </w:r>
      <w:proofErr w:type="gramEnd"/>
    </w:p>
    <w:p w:rsidR="008112B0" w:rsidRDefault="008112B0">
      <w:pPr>
        <w:pStyle w:val="ConsPlusNonformat"/>
      </w:pPr>
      <w:r>
        <w:t>потребителем</w:t>
      </w:r>
      <w:proofErr w:type="gramStart"/>
      <w:r>
        <w:t>.".</w:t>
      </w:r>
      <w:proofErr w:type="gramEnd"/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Государственного комитета</w:t>
      </w: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8112B0" w:rsidRDefault="008112B0">
      <w:pPr>
        <w:widowControl w:val="0"/>
        <w:autoSpaceDE w:val="0"/>
        <w:autoSpaceDN w:val="0"/>
        <w:adjustRightInd w:val="0"/>
        <w:jc w:val="right"/>
      </w:pPr>
      <w:r>
        <w:t>А.Э.МЯКИ</w:t>
      </w: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</w:p>
    <w:p w:rsidR="008112B0" w:rsidRDefault="008112B0">
      <w:pPr>
        <w:widowControl w:val="0"/>
        <w:autoSpaceDE w:val="0"/>
        <w:autoSpaceDN w:val="0"/>
        <w:adjustRightInd w:val="0"/>
        <w:ind w:firstLine="540"/>
        <w:jc w:val="both"/>
      </w:pPr>
    </w:p>
    <w:p w:rsidR="008112B0" w:rsidRDefault="008112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>
      <w:bookmarkStart w:id="2" w:name="_GoBack"/>
      <w:bookmarkEnd w:id="2"/>
    </w:p>
    <w:sectPr w:rsidR="0091775E" w:rsidSect="004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B0"/>
    <w:rsid w:val="001E7972"/>
    <w:rsid w:val="002A5AF0"/>
    <w:rsid w:val="004511EA"/>
    <w:rsid w:val="008112B0"/>
    <w:rsid w:val="0091775E"/>
    <w:rsid w:val="00C92F49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2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112B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112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2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112B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112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2E4310A405DA8EC26574CF6A05585B93234831796EBC9FC00BADA8D309BFE6CAC69A12272FF488452E026K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2E4310A405DA8EC26574CF6A05585B93234831796EBC9FC00BADA8D309BFE26K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2E4310A405DA8EC264941E0CC0288BC3A6288119CE89CA05FE187DA3991A92BE330E3667FFE4928K7G" TargetMode="External"/><Relationship Id="rId11" Type="http://schemas.openxmlformats.org/officeDocument/2006/relationships/hyperlink" Target="consultantplus://offline/ref=8C52E4310A405DA8EC264941E0CC0288BC3A6A8B1C91E89CA05FE187DA3991A92BE330E3667FFE4928K6G" TargetMode="External"/><Relationship Id="rId5" Type="http://schemas.openxmlformats.org/officeDocument/2006/relationships/hyperlink" Target="consultantplus://offline/ref=8C52E4310A405DA8EC264941E0CC0288BC3D6A8A1595E89CA05FE187DA3991A92BE330E3667FFE4828KCG" TargetMode="External"/><Relationship Id="rId10" Type="http://schemas.openxmlformats.org/officeDocument/2006/relationships/hyperlink" Target="consultantplus://offline/ref=8C52E4310A405DA8EC26574CF6A05585B93234831796EBC9FC00BADA8D309BFE6CAC69A12272FF488452E026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2E4310A405DA8EC264941E0CC0288BC3A6A8B1C91E89CA05FE187DA3991A92BE330E3667FFE4928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6917</Characters>
  <Application>Microsoft Office Word</Application>
  <DocSecurity>0</DocSecurity>
  <Lines>57</Lines>
  <Paragraphs>16</Paragraphs>
  <ScaleCrop>false</ScaleCrop>
  <Company>RUSES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2013-03-28T06:10:00Z</dcterms:created>
  <dcterms:modified xsi:type="dcterms:W3CDTF">2013-03-28T06:11:00Z</dcterms:modified>
</cp:coreProperties>
</file>