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91" w:rsidRDefault="00E31191">
      <w:pPr>
        <w:widowControl w:val="0"/>
        <w:autoSpaceDE w:val="0"/>
        <w:autoSpaceDN w:val="0"/>
        <w:adjustRightInd w:val="0"/>
        <w:spacing w:after="0" w:line="240" w:lineRule="auto"/>
        <w:jc w:val="both"/>
        <w:outlineLvl w:val="0"/>
        <w:rPr>
          <w:rFonts w:ascii="Calibri" w:hAnsi="Calibri" w:cs="Calibri"/>
        </w:rPr>
      </w:pPr>
    </w:p>
    <w:p w:rsidR="00E31191" w:rsidRDefault="00E3119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ДЕПАРТАМЕНТ ГОСУДАРСТВЕННОГО РЕГУЛИРОВАНИЯ</w:t>
      </w:r>
    </w:p>
    <w:p w:rsidR="00E31191" w:rsidRDefault="00E311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 И ТАРИФОВ КОСТРОМСКОЙ ОБЛАСТИ</w:t>
      </w:r>
    </w:p>
    <w:p w:rsidR="00E31191" w:rsidRDefault="00E31191">
      <w:pPr>
        <w:widowControl w:val="0"/>
        <w:autoSpaceDE w:val="0"/>
        <w:autoSpaceDN w:val="0"/>
        <w:adjustRightInd w:val="0"/>
        <w:spacing w:after="0" w:line="240" w:lineRule="auto"/>
        <w:jc w:val="center"/>
        <w:rPr>
          <w:rFonts w:ascii="Calibri" w:hAnsi="Calibri" w:cs="Calibri"/>
          <w:b/>
          <w:bCs/>
        </w:rPr>
      </w:pPr>
    </w:p>
    <w:p w:rsidR="00E31191" w:rsidRDefault="00E311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31191" w:rsidRDefault="00E311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марта 2014 г. N 14/31</w:t>
      </w:r>
    </w:p>
    <w:p w:rsidR="00E31191" w:rsidRDefault="00E31191">
      <w:pPr>
        <w:widowControl w:val="0"/>
        <w:autoSpaceDE w:val="0"/>
        <w:autoSpaceDN w:val="0"/>
        <w:adjustRightInd w:val="0"/>
        <w:spacing w:after="0" w:line="240" w:lineRule="auto"/>
        <w:jc w:val="center"/>
        <w:rPr>
          <w:rFonts w:ascii="Calibri" w:hAnsi="Calibri" w:cs="Calibri"/>
          <w:b/>
          <w:bCs/>
        </w:rPr>
      </w:pPr>
    </w:p>
    <w:p w:rsidR="00E31191" w:rsidRDefault="00E311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ПОСТАНОВЛЕНИЕ ДЕПАРТАМЕНТА</w:t>
      </w:r>
    </w:p>
    <w:p w:rsidR="00E31191" w:rsidRDefault="00E311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РЕГУЛИРОВАНИЯ ЦЕН И ТАРИФОВ</w:t>
      </w:r>
    </w:p>
    <w:p w:rsidR="00E31191" w:rsidRDefault="00E311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 ОТ 27.12.2013 N 13/624</w:t>
      </w:r>
    </w:p>
    <w:p w:rsidR="00E31191" w:rsidRDefault="00E31191">
      <w:pPr>
        <w:widowControl w:val="0"/>
        <w:autoSpaceDE w:val="0"/>
        <w:autoSpaceDN w:val="0"/>
        <w:adjustRightInd w:val="0"/>
        <w:spacing w:after="0" w:line="240" w:lineRule="auto"/>
        <w:ind w:firstLine="540"/>
        <w:jc w:val="both"/>
        <w:rPr>
          <w:rFonts w:ascii="Calibri" w:hAnsi="Calibri" w:cs="Calibri"/>
        </w:rPr>
      </w:pPr>
    </w:p>
    <w:p w:rsidR="00E31191" w:rsidRDefault="00E311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приведения в соответствие с действующим законодательством, руководствуясь </w:t>
      </w:r>
      <w:hyperlink r:id="rId5" w:history="1">
        <w:r>
          <w:rPr>
            <w:rFonts w:ascii="Calibri" w:hAnsi="Calibri" w:cs="Calibri"/>
            <w:color w:val="0000FF"/>
          </w:rPr>
          <w:t>Положением</w:t>
        </w:r>
      </w:hyperlink>
      <w:r>
        <w:rPr>
          <w:rFonts w:ascii="Calibri" w:hAnsi="Calibri" w:cs="Calibri"/>
        </w:rPr>
        <w:t xml:space="preserve"> о департаменте государственного регулирования цен и тарифов Костромской области, утвержденным постановлением администрации Костромской области от 31 июля 2012 года N 313-а, департамент государственного регулирования цен и тарифов Костромской области постановляет:</w:t>
      </w:r>
    </w:p>
    <w:p w:rsidR="00E31191" w:rsidRDefault="00E311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Внести в </w:t>
      </w:r>
      <w:hyperlink r:id="rId6" w:history="1">
        <w:r>
          <w:rPr>
            <w:rFonts w:ascii="Calibri" w:hAnsi="Calibri" w:cs="Calibri"/>
            <w:color w:val="0000FF"/>
          </w:rPr>
          <w:t>постановление</w:t>
        </w:r>
      </w:hyperlink>
      <w:r>
        <w:rPr>
          <w:rFonts w:ascii="Calibri" w:hAnsi="Calibri" w:cs="Calibri"/>
        </w:rPr>
        <w:t xml:space="preserve"> департамента государственного регулирования цен и тарифов Костромской области от 27 декабря 2013 года N 13/624 "Об установлении единых (котловых) тарифов на услуги по передаче электрической энергии по сетям, расположенным на территории Костромской области, на 2014 год и о признании утратившим силу постановления департамента государственного регулирования цен и тарифов Костромской области от 26.12.2012 N 12/469" следующие</w:t>
      </w:r>
      <w:proofErr w:type="gramEnd"/>
      <w:r>
        <w:rPr>
          <w:rFonts w:ascii="Calibri" w:hAnsi="Calibri" w:cs="Calibri"/>
        </w:rPr>
        <w:t xml:space="preserve"> изменения:</w:t>
      </w:r>
    </w:p>
    <w:p w:rsidR="00E31191" w:rsidRDefault="00E311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пункт 1</w:t>
        </w:r>
      </w:hyperlink>
      <w:r>
        <w:rPr>
          <w:rFonts w:ascii="Calibri" w:hAnsi="Calibri" w:cs="Calibri"/>
        </w:rPr>
        <w:t xml:space="preserve"> изложить в новой редакции:</w:t>
      </w:r>
    </w:p>
    <w:p w:rsidR="00E31191" w:rsidRDefault="00E311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с 01.01.2014 по 31.12.2014 единые (котловые) тарифы на услуги по передаче электрической энергии по сетям, расположенным на территории Костромской области, согласно приложению</w:t>
      </w:r>
      <w:proofErr w:type="gramStart"/>
      <w:r>
        <w:rPr>
          <w:rFonts w:ascii="Calibri" w:hAnsi="Calibri" w:cs="Calibri"/>
        </w:rPr>
        <w:t>.";</w:t>
      </w:r>
    </w:p>
    <w:p w:rsidR="00E31191" w:rsidRDefault="00E31191">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 </w:t>
      </w:r>
      <w:hyperlink r:id="rId8" w:history="1">
        <w:r>
          <w:rPr>
            <w:rFonts w:ascii="Calibri" w:hAnsi="Calibri" w:cs="Calibri"/>
            <w:color w:val="0000FF"/>
          </w:rPr>
          <w:t>пункт 2</w:t>
        </w:r>
      </w:hyperlink>
      <w:r>
        <w:rPr>
          <w:rFonts w:ascii="Calibri" w:hAnsi="Calibri" w:cs="Calibri"/>
        </w:rPr>
        <w:t xml:space="preserve"> признать утратившим силу;</w:t>
      </w:r>
    </w:p>
    <w:p w:rsidR="00E31191" w:rsidRDefault="00E311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 w:history="1">
        <w:r>
          <w:rPr>
            <w:rFonts w:ascii="Calibri" w:hAnsi="Calibri" w:cs="Calibri"/>
            <w:color w:val="0000FF"/>
          </w:rPr>
          <w:t>приложения 1</w:t>
        </w:r>
      </w:hyperlink>
      <w:r>
        <w:rPr>
          <w:rFonts w:ascii="Calibri" w:hAnsi="Calibri" w:cs="Calibri"/>
        </w:rPr>
        <w:t>-</w:t>
      </w:r>
      <w:hyperlink r:id="rId10" w:history="1">
        <w:r>
          <w:rPr>
            <w:rFonts w:ascii="Calibri" w:hAnsi="Calibri" w:cs="Calibri"/>
            <w:color w:val="0000FF"/>
          </w:rPr>
          <w:t>3</w:t>
        </w:r>
      </w:hyperlink>
      <w:r>
        <w:rPr>
          <w:rFonts w:ascii="Calibri" w:hAnsi="Calibri" w:cs="Calibri"/>
        </w:rPr>
        <w:t xml:space="preserve"> признать утратившими силу;</w:t>
      </w:r>
    </w:p>
    <w:p w:rsidR="00E31191" w:rsidRDefault="00E311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 w:history="1">
        <w:r>
          <w:rPr>
            <w:rFonts w:ascii="Calibri" w:hAnsi="Calibri" w:cs="Calibri"/>
            <w:color w:val="0000FF"/>
          </w:rPr>
          <w:t>дополнить</w:t>
        </w:r>
      </w:hyperlink>
      <w:r>
        <w:rPr>
          <w:rFonts w:ascii="Calibri" w:hAnsi="Calibri" w:cs="Calibri"/>
        </w:rPr>
        <w:t xml:space="preserve"> приложением согласно </w:t>
      </w:r>
      <w:hyperlink w:anchor="Par38" w:history="1">
        <w:r>
          <w:rPr>
            <w:rFonts w:ascii="Calibri" w:hAnsi="Calibri" w:cs="Calibri"/>
            <w:color w:val="0000FF"/>
          </w:rPr>
          <w:t>приложению</w:t>
        </w:r>
      </w:hyperlink>
      <w:r>
        <w:rPr>
          <w:rFonts w:ascii="Calibri" w:hAnsi="Calibri" w:cs="Calibri"/>
        </w:rPr>
        <w:t xml:space="preserve"> к настоящему постановлению.</w:t>
      </w:r>
    </w:p>
    <w:p w:rsidR="00E31191" w:rsidRDefault="00E311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E31191" w:rsidRDefault="00E31191">
      <w:pPr>
        <w:widowControl w:val="0"/>
        <w:autoSpaceDE w:val="0"/>
        <w:autoSpaceDN w:val="0"/>
        <w:adjustRightInd w:val="0"/>
        <w:spacing w:after="0" w:line="240" w:lineRule="auto"/>
        <w:jc w:val="right"/>
        <w:rPr>
          <w:rFonts w:ascii="Calibri" w:hAnsi="Calibri" w:cs="Calibri"/>
        </w:rPr>
      </w:pPr>
    </w:p>
    <w:p w:rsidR="00E31191" w:rsidRDefault="00E31191">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E31191" w:rsidRDefault="00E3119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w:t>
      </w:r>
    </w:p>
    <w:p w:rsidR="00E31191" w:rsidRDefault="00E31191">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регулирования цен и тарифов</w:t>
      </w:r>
    </w:p>
    <w:p w:rsidR="00E31191" w:rsidRDefault="00E31191">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E31191" w:rsidRDefault="00E31191">
      <w:pPr>
        <w:widowControl w:val="0"/>
        <w:autoSpaceDE w:val="0"/>
        <w:autoSpaceDN w:val="0"/>
        <w:adjustRightInd w:val="0"/>
        <w:spacing w:after="0" w:line="240" w:lineRule="auto"/>
        <w:jc w:val="right"/>
        <w:rPr>
          <w:rFonts w:ascii="Calibri" w:hAnsi="Calibri" w:cs="Calibri"/>
        </w:rPr>
      </w:pPr>
      <w:r>
        <w:rPr>
          <w:rFonts w:ascii="Calibri" w:hAnsi="Calibri" w:cs="Calibri"/>
        </w:rPr>
        <w:t>И.Ю.СОЛДАТОВА</w:t>
      </w:r>
    </w:p>
    <w:p w:rsidR="00E31191" w:rsidRDefault="00E31191">
      <w:pPr>
        <w:widowControl w:val="0"/>
        <w:autoSpaceDE w:val="0"/>
        <w:autoSpaceDN w:val="0"/>
        <w:adjustRightInd w:val="0"/>
        <w:spacing w:after="0" w:line="240" w:lineRule="auto"/>
        <w:jc w:val="right"/>
        <w:rPr>
          <w:rFonts w:ascii="Calibri" w:hAnsi="Calibri" w:cs="Calibri"/>
        </w:rPr>
      </w:pPr>
    </w:p>
    <w:p w:rsidR="00E31191" w:rsidRDefault="00E31191">
      <w:pPr>
        <w:widowControl w:val="0"/>
        <w:autoSpaceDE w:val="0"/>
        <w:autoSpaceDN w:val="0"/>
        <w:adjustRightInd w:val="0"/>
        <w:spacing w:after="0" w:line="240" w:lineRule="auto"/>
        <w:jc w:val="right"/>
        <w:rPr>
          <w:rFonts w:ascii="Calibri" w:hAnsi="Calibri" w:cs="Calibri"/>
        </w:rPr>
      </w:pPr>
    </w:p>
    <w:p w:rsidR="00E31191" w:rsidRDefault="00E31191">
      <w:pPr>
        <w:widowControl w:val="0"/>
        <w:autoSpaceDE w:val="0"/>
        <w:autoSpaceDN w:val="0"/>
        <w:adjustRightInd w:val="0"/>
        <w:spacing w:after="0" w:line="240" w:lineRule="auto"/>
        <w:jc w:val="right"/>
        <w:rPr>
          <w:rFonts w:ascii="Calibri" w:hAnsi="Calibri" w:cs="Calibri"/>
        </w:rPr>
      </w:pPr>
    </w:p>
    <w:p w:rsidR="00E31191" w:rsidRDefault="00E31191">
      <w:pPr>
        <w:widowControl w:val="0"/>
        <w:autoSpaceDE w:val="0"/>
        <w:autoSpaceDN w:val="0"/>
        <w:adjustRightInd w:val="0"/>
        <w:spacing w:after="0" w:line="240" w:lineRule="auto"/>
        <w:jc w:val="right"/>
        <w:rPr>
          <w:rFonts w:ascii="Calibri" w:hAnsi="Calibri" w:cs="Calibri"/>
        </w:rPr>
      </w:pPr>
    </w:p>
    <w:p w:rsidR="00E31191" w:rsidRDefault="00E31191">
      <w:pPr>
        <w:widowControl w:val="0"/>
        <w:autoSpaceDE w:val="0"/>
        <w:autoSpaceDN w:val="0"/>
        <w:adjustRightInd w:val="0"/>
        <w:spacing w:after="0" w:line="240" w:lineRule="auto"/>
        <w:jc w:val="right"/>
        <w:rPr>
          <w:rFonts w:ascii="Calibri" w:hAnsi="Calibri" w:cs="Calibri"/>
        </w:rPr>
      </w:pPr>
    </w:p>
    <w:p w:rsidR="00E31191" w:rsidRDefault="00E31191">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E31191" w:rsidRDefault="00E3119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E31191" w:rsidRDefault="00E31191">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w:t>
      </w:r>
    </w:p>
    <w:p w:rsidR="00E31191" w:rsidRDefault="00E3119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w:t>
      </w:r>
    </w:p>
    <w:p w:rsidR="00E31191" w:rsidRDefault="00E31191">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регулирования цен и тарифов</w:t>
      </w:r>
    </w:p>
    <w:p w:rsidR="00E31191" w:rsidRDefault="00E31191">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E31191" w:rsidRDefault="00E31191">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2014 г. N 14/31</w:t>
      </w:r>
    </w:p>
    <w:p w:rsidR="00E31191" w:rsidRDefault="00E31191">
      <w:pPr>
        <w:widowControl w:val="0"/>
        <w:autoSpaceDE w:val="0"/>
        <w:autoSpaceDN w:val="0"/>
        <w:adjustRightInd w:val="0"/>
        <w:spacing w:after="0" w:line="240" w:lineRule="auto"/>
        <w:jc w:val="right"/>
        <w:rPr>
          <w:rFonts w:ascii="Calibri" w:hAnsi="Calibri" w:cs="Calibri"/>
        </w:rPr>
        <w:sectPr w:rsidR="00E31191" w:rsidSect="002E12AF">
          <w:pgSz w:w="11906" w:h="16838"/>
          <w:pgMar w:top="1134" w:right="850" w:bottom="1134" w:left="1701" w:header="708" w:footer="708" w:gutter="0"/>
          <w:cols w:space="708"/>
          <w:docGrid w:linePitch="360"/>
        </w:sectPr>
      </w:pPr>
    </w:p>
    <w:p w:rsidR="00E31191" w:rsidRDefault="00E31191">
      <w:pPr>
        <w:widowControl w:val="0"/>
        <w:autoSpaceDE w:val="0"/>
        <w:autoSpaceDN w:val="0"/>
        <w:adjustRightInd w:val="0"/>
        <w:spacing w:after="0" w:line="240" w:lineRule="auto"/>
        <w:jc w:val="right"/>
        <w:rPr>
          <w:rFonts w:ascii="Calibri" w:hAnsi="Calibri" w:cs="Calibri"/>
        </w:rPr>
      </w:pPr>
    </w:p>
    <w:p w:rsidR="00E31191" w:rsidRDefault="00E31191">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Единые (котловые) тарифы на услуги по передаче</w:t>
      </w:r>
    </w:p>
    <w:p w:rsidR="00E31191" w:rsidRDefault="00E311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по сетям, расположенным на территории</w:t>
      </w:r>
    </w:p>
    <w:p w:rsidR="00E31191" w:rsidRDefault="00E311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 (тарифы указаны без НДС)</w:t>
      </w:r>
    </w:p>
    <w:p w:rsidR="00E31191" w:rsidRDefault="00E31191">
      <w:pPr>
        <w:widowControl w:val="0"/>
        <w:autoSpaceDE w:val="0"/>
        <w:autoSpaceDN w:val="0"/>
        <w:adjustRightInd w:val="0"/>
        <w:spacing w:after="0" w:line="240" w:lineRule="auto"/>
        <w:jc w:val="center"/>
        <w:rPr>
          <w:rFonts w:ascii="Calibri" w:hAnsi="Calibri" w:cs="Calibri"/>
        </w:rPr>
      </w:pPr>
    </w:p>
    <w:tbl>
      <w:tblPr>
        <w:tblW w:w="15877" w:type="dxa"/>
        <w:tblCellSpacing w:w="5" w:type="nil"/>
        <w:tblInd w:w="-351" w:type="dxa"/>
        <w:tblLayout w:type="fixed"/>
        <w:tblCellMar>
          <w:left w:w="75" w:type="dxa"/>
          <w:right w:w="75" w:type="dxa"/>
        </w:tblCellMar>
        <w:tblLook w:val="0000" w:firstRow="0" w:lastRow="0" w:firstColumn="0" w:lastColumn="0" w:noHBand="0" w:noVBand="0"/>
      </w:tblPr>
      <w:tblGrid>
        <w:gridCol w:w="724"/>
        <w:gridCol w:w="2821"/>
        <w:gridCol w:w="1375"/>
        <w:gridCol w:w="1134"/>
        <w:gridCol w:w="1418"/>
        <w:gridCol w:w="1417"/>
        <w:gridCol w:w="1276"/>
        <w:gridCol w:w="1418"/>
        <w:gridCol w:w="1417"/>
        <w:gridCol w:w="1418"/>
        <w:gridCol w:w="1459"/>
      </w:tblGrid>
      <w:tr w:rsidR="00E31191" w:rsidTr="00E31191">
        <w:tblPrEx>
          <w:tblCellMar>
            <w:top w:w="0" w:type="dxa"/>
            <w:bottom w:w="0" w:type="dxa"/>
          </w:tblCellMar>
        </w:tblPrEx>
        <w:trPr>
          <w:tblCellSpacing w:w="5" w:type="nil"/>
        </w:trPr>
        <w:tc>
          <w:tcPr>
            <w:tcW w:w="724" w:type="dxa"/>
            <w:vMerge w:val="restart"/>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821" w:type="dxa"/>
            <w:vMerge w:val="restart"/>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375" w:type="dxa"/>
            <w:vMerge w:val="restart"/>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 2014 года</w:t>
            </w:r>
          </w:p>
        </w:tc>
        <w:tc>
          <w:tcPr>
            <w:tcW w:w="5712" w:type="dxa"/>
            <w:gridSpan w:val="4"/>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 2014 года</w:t>
            </w:r>
          </w:p>
        </w:tc>
      </w:tr>
      <w:tr w:rsidR="00E31191" w:rsidTr="00E31191">
        <w:tblPrEx>
          <w:tblCellMar>
            <w:top w:w="0" w:type="dxa"/>
            <w:bottom w:w="0" w:type="dxa"/>
          </w:tblCellMar>
        </w:tblPrEx>
        <w:trPr>
          <w:tblCellSpacing w:w="5" w:type="nil"/>
        </w:trPr>
        <w:tc>
          <w:tcPr>
            <w:tcW w:w="724" w:type="dxa"/>
            <w:vMerge/>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p>
        </w:tc>
        <w:tc>
          <w:tcPr>
            <w:tcW w:w="2821" w:type="dxa"/>
            <w:vMerge/>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p>
        </w:tc>
        <w:tc>
          <w:tcPr>
            <w:tcW w:w="1375" w:type="dxa"/>
            <w:vMerge/>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c>
          <w:tcPr>
            <w:tcW w:w="5712" w:type="dxa"/>
            <w:gridSpan w:val="4"/>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r>
      <w:tr w:rsidR="00E31191" w:rsidTr="00E31191">
        <w:tblPrEx>
          <w:tblCellMar>
            <w:top w:w="0" w:type="dxa"/>
            <w:bottom w:w="0" w:type="dxa"/>
          </w:tblCellMar>
        </w:tblPrEx>
        <w:trPr>
          <w:tblCellSpacing w:w="5" w:type="nil"/>
        </w:trPr>
        <w:tc>
          <w:tcPr>
            <w:tcW w:w="724" w:type="dxa"/>
            <w:vMerge/>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p>
        </w:tc>
        <w:tc>
          <w:tcPr>
            <w:tcW w:w="2821" w:type="dxa"/>
            <w:vMerge/>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p>
        </w:tc>
        <w:tc>
          <w:tcPr>
            <w:tcW w:w="1375" w:type="dxa"/>
            <w:vMerge/>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BH</w:t>
            </w: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CH-I</w:t>
            </w:r>
          </w:p>
        </w:tc>
        <w:tc>
          <w:tcPr>
            <w:tcW w:w="1417"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CH-II</w:t>
            </w:r>
          </w:p>
        </w:tc>
        <w:tc>
          <w:tcPr>
            <w:tcW w:w="1276"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HH</w:t>
            </w: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BH</w:t>
            </w:r>
          </w:p>
        </w:tc>
        <w:tc>
          <w:tcPr>
            <w:tcW w:w="1417"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CH-I</w:t>
            </w: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CH-II</w:t>
            </w:r>
          </w:p>
        </w:tc>
        <w:tc>
          <w:tcPr>
            <w:tcW w:w="1459"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HH</w:t>
            </w:r>
          </w:p>
        </w:tc>
      </w:tr>
      <w:tr w:rsidR="00E31191" w:rsidT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w:t>
            </w:r>
            <w:bookmarkStart w:id="3" w:name="_GoBack"/>
            <w:bookmarkEnd w:id="3"/>
          </w:p>
        </w:tc>
        <w:tc>
          <w:tcPr>
            <w:tcW w:w="2821"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75"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76"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9"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31191" w:rsidT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outlineLvl w:val="1"/>
              <w:rPr>
                <w:rFonts w:ascii="Calibri" w:hAnsi="Calibri" w:cs="Calibri"/>
              </w:rPr>
            </w:pPr>
            <w:bookmarkStart w:id="4" w:name="Par68"/>
            <w:bookmarkEnd w:id="4"/>
            <w:r>
              <w:rPr>
                <w:rFonts w:ascii="Calibri" w:hAnsi="Calibri" w:cs="Calibri"/>
              </w:rPr>
              <w:t>1</w:t>
            </w:r>
          </w:p>
        </w:tc>
        <w:tc>
          <w:tcPr>
            <w:tcW w:w="15153" w:type="dxa"/>
            <w:gridSpan w:val="10"/>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Прочие потребители</w:t>
            </w:r>
          </w:p>
        </w:tc>
      </w:tr>
      <w:tr w:rsidR="00E31191" w:rsidT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821"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375"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w:t>
            </w:r>
            <w:proofErr w:type="gramStart"/>
            <w:r>
              <w:rPr>
                <w:rFonts w:ascii="Calibri" w:hAnsi="Calibri" w:cs="Calibri"/>
              </w:rPr>
              <w:t>.ч</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1,457311</w:t>
            </w: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2,307596</w:t>
            </w:r>
          </w:p>
        </w:tc>
        <w:tc>
          <w:tcPr>
            <w:tcW w:w="1417"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2,404747</w:t>
            </w:r>
          </w:p>
        </w:tc>
        <w:tc>
          <w:tcPr>
            <w:tcW w:w="1276"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2,822073</w:t>
            </w: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1,423460</w:t>
            </w:r>
          </w:p>
        </w:tc>
        <w:tc>
          <w:tcPr>
            <w:tcW w:w="1417"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2,277591</w:t>
            </w: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2,348916</w:t>
            </w:r>
          </w:p>
        </w:tc>
        <w:tc>
          <w:tcPr>
            <w:tcW w:w="1459"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2,775764</w:t>
            </w:r>
          </w:p>
        </w:tc>
      </w:tr>
      <w:tr w:rsidR="00E31191" w:rsidT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196" w:type="dxa"/>
            <w:gridSpan w:val="2"/>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Двухставочный тариф</w:t>
            </w:r>
          </w:p>
        </w:tc>
        <w:tc>
          <w:tcPr>
            <w:tcW w:w="1134"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p>
        </w:tc>
      </w:tr>
      <w:tr w:rsidR="00E31191" w:rsidT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821"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375"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руб./кВт в мес.</w:t>
            </w:r>
          </w:p>
        </w:tc>
        <w:tc>
          <w:tcPr>
            <w:tcW w:w="1134"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886,16151</w:t>
            </w: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1351,077435</w:t>
            </w:r>
          </w:p>
        </w:tc>
        <w:tc>
          <w:tcPr>
            <w:tcW w:w="1417"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1374,138351</w:t>
            </w:r>
          </w:p>
        </w:tc>
        <w:tc>
          <w:tcPr>
            <w:tcW w:w="1276"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1397,24663</w:t>
            </w: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886,16151</w:t>
            </w:r>
          </w:p>
        </w:tc>
        <w:tc>
          <w:tcPr>
            <w:tcW w:w="1417"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1351,077435</w:t>
            </w: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1374,138351</w:t>
            </w:r>
          </w:p>
        </w:tc>
        <w:tc>
          <w:tcPr>
            <w:tcW w:w="1459"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1397,246634</w:t>
            </w:r>
          </w:p>
        </w:tc>
      </w:tr>
      <w:tr w:rsidR="00E31191" w:rsidT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821"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375"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w:t>
            </w:r>
            <w:proofErr w:type="gramStart"/>
            <w:r>
              <w:rPr>
                <w:rFonts w:ascii="Calibri" w:hAnsi="Calibri" w:cs="Calibri"/>
              </w:rPr>
              <w:t>.ч</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0,107595</w:t>
            </w: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0,229268</w:t>
            </w:r>
          </w:p>
        </w:tc>
        <w:tc>
          <w:tcPr>
            <w:tcW w:w="1417"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0,255412</w:t>
            </w:r>
          </w:p>
        </w:tc>
        <w:tc>
          <w:tcPr>
            <w:tcW w:w="1276"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0,664675</w:t>
            </w: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0,107595</w:t>
            </w:r>
          </w:p>
        </w:tc>
        <w:tc>
          <w:tcPr>
            <w:tcW w:w="1417"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0,229268</w:t>
            </w:r>
          </w:p>
        </w:tc>
        <w:tc>
          <w:tcPr>
            <w:tcW w:w="1418"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0,255412</w:t>
            </w:r>
          </w:p>
        </w:tc>
        <w:tc>
          <w:tcPr>
            <w:tcW w:w="1459"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0,664675</w:t>
            </w:r>
          </w:p>
        </w:tc>
      </w:tr>
      <w:tr w:rsidR="00E31191" w:rsidT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outlineLvl w:val="1"/>
              <w:rPr>
                <w:rFonts w:ascii="Calibri" w:hAnsi="Calibri" w:cs="Calibri"/>
              </w:rPr>
            </w:pPr>
            <w:bookmarkStart w:id="5" w:name="Par113"/>
            <w:bookmarkEnd w:id="5"/>
            <w:r>
              <w:rPr>
                <w:rFonts w:ascii="Calibri" w:hAnsi="Calibri" w:cs="Calibri"/>
              </w:rPr>
              <w:t>2</w:t>
            </w:r>
          </w:p>
        </w:tc>
        <w:tc>
          <w:tcPr>
            <w:tcW w:w="15153" w:type="dxa"/>
            <w:gridSpan w:val="10"/>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Население и приравненные к нему категории потребителей</w:t>
            </w:r>
          </w:p>
        </w:tc>
      </w:tr>
      <w:tr w:rsidR="00E31191" w:rsidT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821"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375" w:type="dxa"/>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w:t>
            </w:r>
            <w:proofErr w:type="gramStart"/>
            <w:r>
              <w:rPr>
                <w:rFonts w:ascii="Calibri" w:hAnsi="Calibri" w:cs="Calibri"/>
              </w:rPr>
              <w:t>.ч</w:t>
            </w:r>
            <w:proofErr w:type="spellEnd"/>
            <w:proofErr w:type="gramEnd"/>
          </w:p>
        </w:tc>
        <w:tc>
          <w:tcPr>
            <w:tcW w:w="5245" w:type="dxa"/>
            <w:gridSpan w:val="4"/>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0,893860</w:t>
            </w:r>
          </w:p>
        </w:tc>
        <w:tc>
          <w:tcPr>
            <w:tcW w:w="5712" w:type="dxa"/>
            <w:gridSpan w:val="4"/>
            <w:tcBorders>
              <w:top w:val="single" w:sz="4" w:space="0" w:color="auto"/>
              <w:left w:val="single" w:sz="4" w:space="0" w:color="auto"/>
              <w:bottom w:val="single" w:sz="4" w:space="0" w:color="auto"/>
              <w:right w:val="single" w:sz="4" w:space="0" w:color="auto"/>
            </w:tcBorders>
            <w:vAlign w:val="center"/>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1,069861</w:t>
            </w:r>
          </w:p>
        </w:tc>
      </w:tr>
    </w:tbl>
    <w:p w:rsidR="00E31191" w:rsidRDefault="00E3119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4"/>
        <w:gridCol w:w="5613"/>
        <w:gridCol w:w="3288"/>
      </w:tblGrid>
      <w:tr w:rsidR="00E31191">
        <w:tblPrEx>
          <w:tblCellMar>
            <w:top w:w="0" w:type="dxa"/>
            <w:bottom w:w="0" w:type="dxa"/>
          </w:tblCellMar>
        </w:tblPrEx>
        <w:trPr>
          <w:tblCellSpacing w:w="5" w:type="nil"/>
        </w:trPr>
        <w:tc>
          <w:tcPr>
            <w:tcW w:w="724" w:type="dxa"/>
            <w:vMerge w:val="restart"/>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613" w:type="dxa"/>
            <w:vMerge w:val="restart"/>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сетевой организации с указанием необходимой валовой выручки (без учета оплаты потерь), НВВ которой </w:t>
            </w:r>
            <w:proofErr w:type="gramStart"/>
            <w:r>
              <w:rPr>
                <w:rFonts w:ascii="Calibri" w:hAnsi="Calibri" w:cs="Calibri"/>
              </w:rPr>
              <w:t>учтена</w:t>
            </w:r>
            <w:proofErr w:type="gramEnd"/>
            <w:r>
              <w:rPr>
                <w:rFonts w:ascii="Calibri" w:hAnsi="Calibri" w:cs="Calibri"/>
              </w:rPr>
              <w:t xml:space="preserve"> при утверждении (расчете) единых (котловых) тарифов на услуги по передаче электрической энергии в Костромской области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НВВ сетевых организаций без учета оплаты потерь, </w:t>
            </w:r>
            <w:proofErr w:type="gramStart"/>
            <w:r>
              <w:rPr>
                <w:rFonts w:ascii="Calibri" w:hAnsi="Calibri" w:cs="Calibri"/>
              </w:rPr>
              <w:t>учтенная</w:t>
            </w:r>
            <w:proofErr w:type="gramEnd"/>
            <w:r>
              <w:rPr>
                <w:rFonts w:ascii="Calibri" w:hAnsi="Calibri" w:cs="Calibri"/>
              </w:rPr>
              <w:t xml:space="preserve"> при утверждении (расчете) единых (котловых) тарифов на услуги по передаче электрической энергии в Костромской области</w:t>
            </w:r>
          </w:p>
        </w:tc>
      </w:tr>
      <w:tr w:rsidR="00E31191">
        <w:tblPrEx>
          <w:tblCellMar>
            <w:top w:w="0" w:type="dxa"/>
            <w:bottom w:w="0" w:type="dxa"/>
          </w:tblCellMar>
        </w:tblPrEx>
        <w:trPr>
          <w:tblCellSpacing w:w="5" w:type="nil"/>
        </w:trPr>
        <w:tc>
          <w:tcPr>
            <w:tcW w:w="724" w:type="dxa"/>
            <w:vMerge/>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ind w:firstLine="540"/>
              <w:jc w:val="both"/>
              <w:rPr>
                <w:rFonts w:ascii="Calibri" w:hAnsi="Calibri" w:cs="Calibri"/>
              </w:rPr>
            </w:pPr>
          </w:p>
        </w:tc>
        <w:tc>
          <w:tcPr>
            <w:tcW w:w="5613" w:type="dxa"/>
            <w:vMerge/>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ОАО "МРСК-Центра" на территории Костромской области</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3 246 928,230</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Красносельский</w:t>
            </w:r>
            <w:proofErr w:type="spellEnd"/>
            <w:r>
              <w:rPr>
                <w:rFonts w:ascii="Calibri" w:hAnsi="Calibri" w:cs="Calibri"/>
              </w:rPr>
              <w:t xml:space="preserve"> </w:t>
            </w:r>
            <w:proofErr w:type="spellStart"/>
            <w:r>
              <w:rPr>
                <w:rFonts w:ascii="Calibri" w:hAnsi="Calibri" w:cs="Calibri"/>
              </w:rPr>
              <w:t>Ювелирпром</w:t>
            </w:r>
            <w:proofErr w:type="spellEnd"/>
            <w:r>
              <w:rPr>
                <w:rFonts w:ascii="Calibri" w:hAnsi="Calibri" w:cs="Calibri"/>
              </w:rPr>
              <w:t>"</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462,537</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ОАО "Костромской судомеханический завод"</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139,353</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ООО "Костромской машиностроительный завод"</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1 616,439</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Оборонэнерго</w:t>
            </w:r>
            <w:proofErr w:type="spellEnd"/>
            <w:r>
              <w:rPr>
                <w:rFonts w:ascii="Calibri" w:hAnsi="Calibri" w:cs="Calibri"/>
              </w:rPr>
              <w:t>" на территории Костромской области</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31 245,062</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ОАО "Калориферный завод"</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138,887</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ЗАО "Электромеханический завод "Пегас"</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663,437</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ООО "БЕЛГОРСОЛОД"</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80,127</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Стромнефтемаш</w:t>
            </w:r>
            <w:proofErr w:type="spellEnd"/>
            <w:r>
              <w:rPr>
                <w:rFonts w:ascii="Calibri" w:hAnsi="Calibri" w:cs="Calibri"/>
              </w:rPr>
              <w:t>"</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13,938</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Текмаш</w:t>
            </w:r>
            <w:proofErr w:type="spellEnd"/>
            <w:r>
              <w:rPr>
                <w:rFonts w:ascii="Calibri" w:hAnsi="Calibri" w:cs="Calibri"/>
              </w:rPr>
              <w:t>"</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3 737,985</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Ремстройпласт</w:t>
            </w:r>
            <w:proofErr w:type="spellEnd"/>
            <w:r>
              <w:rPr>
                <w:rFonts w:ascii="Calibri" w:hAnsi="Calibri" w:cs="Calibri"/>
              </w:rPr>
              <w:t>"</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522,415</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ОАО "Российские железные дороги" на территории Костромской области</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6 369,734</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ОАО "Российские железные дороги" на территории Костромской области (в отношении транзита)</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17 855,082</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Энергосервис</w:t>
            </w:r>
            <w:proofErr w:type="spellEnd"/>
            <w:r>
              <w:rPr>
                <w:rFonts w:ascii="Calibri" w:hAnsi="Calibri" w:cs="Calibri"/>
              </w:rPr>
              <w:t>"</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53 909,007</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 xml:space="preserve">ООО "КФК </w:t>
            </w:r>
            <w:proofErr w:type="spellStart"/>
            <w:r>
              <w:rPr>
                <w:rFonts w:ascii="Calibri" w:hAnsi="Calibri" w:cs="Calibri"/>
              </w:rPr>
              <w:t>Энерго</w:t>
            </w:r>
            <w:proofErr w:type="spellEnd"/>
            <w:r>
              <w:rPr>
                <w:rFonts w:ascii="Calibri" w:hAnsi="Calibri" w:cs="Calibri"/>
              </w:rPr>
              <w:t>"</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3 544,323</w:t>
            </w:r>
          </w:p>
        </w:tc>
      </w:tr>
      <w:tr w:rsidR="00E31191">
        <w:tblPrEx>
          <w:tblCellMar>
            <w:top w:w="0" w:type="dxa"/>
            <w:bottom w:w="0" w:type="dxa"/>
          </w:tblCellMar>
        </w:tblPrEx>
        <w:trPr>
          <w:tblCellSpacing w:w="5" w:type="nil"/>
        </w:trPr>
        <w:tc>
          <w:tcPr>
            <w:tcW w:w="724"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p>
        </w:tc>
        <w:tc>
          <w:tcPr>
            <w:tcW w:w="5613"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288" w:type="dxa"/>
            <w:tcBorders>
              <w:top w:val="single" w:sz="4" w:space="0" w:color="auto"/>
              <w:left w:val="single" w:sz="4" w:space="0" w:color="auto"/>
              <w:bottom w:val="single" w:sz="4" w:space="0" w:color="auto"/>
              <w:right w:val="single" w:sz="4" w:space="0" w:color="auto"/>
            </w:tcBorders>
          </w:tcPr>
          <w:p w:rsidR="00E31191" w:rsidRDefault="00E31191">
            <w:pPr>
              <w:widowControl w:val="0"/>
              <w:autoSpaceDE w:val="0"/>
              <w:autoSpaceDN w:val="0"/>
              <w:adjustRightInd w:val="0"/>
              <w:spacing w:after="0" w:line="240" w:lineRule="auto"/>
              <w:jc w:val="center"/>
              <w:rPr>
                <w:rFonts w:ascii="Calibri" w:hAnsi="Calibri" w:cs="Calibri"/>
              </w:rPr>
            </w:pPr>
            <w:r>
              <w:rPr>
                <w:rFonts w:ascii="Calibri" w:hAnsi="Calibri" w:cs="Calibri"/>
              </w:rPr>
              <w:t>3 367 226,556</w:t>
            </w:r>
          </w:p>
        </w:tc>
      </w:tr>
    </w:tbl>
    <w:p w:rsidR="00E31191" w:rsidRDefault="00E31191">
      <w:pPr>
        <w:widowControl w:val="0"/>
        <w:autoSpaceDE w:val="0"/>
        <w:autoSpaceDN w:val="0"/>
        <w:adjustRightInd w:val="0"/>
        <w:spacing w:after="0" w:line="240" w:lineRule="auto"/>
        <w:ind w:firstLine="540"/>
        <w:jc w:val="both"/>
        <w:rPr>
          <w:rFonts w:ascii="Calibri" w:hAnsi="Calibri" w:cs="Calibri"/>
        </w:rPr>
      </w:pPr>
    </w:p>
    <w:p w:rsidR="00E31191" w:rsidRDefault="00E311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31191" w:rsidRDefault="00E311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2" w:history="1">
        <w:r>
          <w:rPr>
            <w:rFonts w:ascii="Calibri" w:hAnsi="Calibri" w:cs="Calibri"/>
            <w:color w:val="0000FF"/>
          </w:rPr>
          <w:t>пунктом 55</w:t>
        </w:r>
      </w:hyperlink>
      <w:r>
        <w:rPr>
          <w:rFonts w:ascii="Calibri" w:hAnsi="Calibri" w:cs="Calibri"/>
        </w:rP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России от 06.08.2004 N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случае если все энергопринимающие устройства потребителя присоединены к</w:t>
      </w:r>
      <w:proofErr w:type="gramEnd"/>
      <w:r>
        <w:rPr>
          <w:rFonts w:ascii="Calibri" w:hAnsi="Calibri" w:cs="Calibri"/>
        </w:rPr>
        <w:t xml:space="preserve"> </w:t>
      </w:r>
      <w:proofErr w:type="gramStart"/>
      <w:r>
        <w:rPr>
          <w:rFonts w:ascii="Calibri" w:hAnsi="Calibri" w:cs="Calibri"/>
        </w:rPr>
        <w:t>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roofErr w:type="gramEnd"/>
    </w:p>
    <w:p w:rsidR="00E31191" w:rsidRDefault="00E31191">
      <w:pPr>
        <w:widowControl w:val="0"/>
        <w:autoSpaceDE w:val="0"/>
        <w:autoSpaceDN w:val="0"/>
        <w:adjustRightInd w:val="0"/>
        <w:spacing w:after="0" w:line="240" w:lineRule="auto"/>
        <w:ind w:firstLine="540"/>
        <w:jc w:val="both"/>
        <w:rPr>
          <w:rFonts w:ascii="Calibri" w:hAnsi="Calibri" w:cs="Calibri"/>
        </w:rPr>
      </w:pPr>
    </w:p>
    <w:p w:rsidR="00E31191" w:rsidRDefault="00E31191">
      <w:pPr>
        <w:widowControl w:val="0"/>
        <w:autoSpaceDE w:val="0"/>
        <w:autoSpaceDN w:val="0"/>
        <w:adjustRightInd w:val="0"/>
        <w:spacing w:after="0" w:line="240" w:lineRule="auto"/>
        <w:ind w:firstLine="540"/>
        <w:jc w:val="both"/>
        <w:rPr>
          <w:rFonts w:ascii="Calibri" w:hAnsi="Calibri" w:cs="Calibri"/>
        </w:rPr>
      </w:pPr>
    </w:p>
    <w:p w:rsidR="00E31191" w:rsidRDefault="00E311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6C01" w:rsidRDefault="00E31191"/>
    <w:sectPr w:rsidR="00676C0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91"/>
    <w:rsid w:val="009E67F8"/>
    <w:rsid w:val="00E31191"/>
    <w:rsid w:val="00F4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D2C11B4A938C6AB4FC1A3FECA09CC0D8C4C76709484FC83FC6DE18D6ECD57451684B3064E31D6E31F1Db3L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1D2C11B4A938C6AB4FC1A3FECA09CC0D8C4C76709484FC83FC6DE18D6ECD57451684B3064E31D6E31F1Db3L1O" TargetMode="External"/><Relationship Id="rId12" Type="http://schemas.openxmlformats.org/officeDocument/2006/relationships/hyperlink" Target="consultantplus://offline/ref=6B1D2C11B4A938C6AB4FDFAEE8A655C70985167F73918CAAD7A336BCDA67C7000259DDF14Bb4L2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1D2C11B4A938C6AB4FC1A3FECA09CC0D8C4C76709484FC83FC6DE18D6ECD57b4L5O" TargetMode="External"/><Relationship Id="rId11" Type="http://schemas.openxmlformats.org/officeDocument/2006/relationships/hyperlink" Target="consultantplus://offline/ref=6B1D2C11B4A938C6AB4FC1A3FECA09CC0D8C4C76709484FC83FC6DE18D6ECD57b4L5O" TargetMode="External"/><Relationship Id="rId5" Type="http://schemas.openxmlformats.org/officeDocument/2006/relationships/hyperlink" Target="consultantplus://offline/ref=6B1D2C11B4A938C6AB4FC1A3FECA09CC0D8C4C76739C81FF89FC6DE18D6ECD57451684B3064E31D6E31C1Db3LCO" TargetMode="External"/><Relationship Id="rId10" Type="http://schemas.openxmlformats.org/officeDocument/2006/relationships/hyperlink" Target="consultantplus://offline/ref=6B1D2C11B4A938C6AB4FC1A3FECA09CC0D8C4C76709484FC83FC6DE18D6ECD57451684B3064E31D6E31E19b3L7O" TargetMode="External"/><Relationship Id="rId4" Type="http://schemas.openxmlformats.org/officeDocument/2006/relationships/webSettings" Target="webSettings.xml"/><Relationship Id="rId9" Type="http://schemas.openxmlformats.org/officeDocument/2006/relationships/hyperlink" Target="consultantplus://offline/ref=6B1D2C11B4A938C6AB4FC1A3FECA09CC0D8C4C76709484FC83FC6DE18D6ECD57451684B3064E31D6E31F1Cb3L7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2014-06-09T14:11:00Z</dcterms:created>
  <dcterms:modified xsi:type="dcterms:W3CDTF">2014-06-09T14:13:00Z</dcterms:modified>
</cp:coreProperties>
</file>