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35/6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ЭЛЕКТРИЧЕСКУЮ ЭНЕРГИЮ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22.07.2013 </w:t>
      </w:r>
      <w:hyperlink r:id="rId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и от 29.12.2011 </w:t>
      </w:r>
      <w:hyperlink r:id="rId9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регулируемых цен (тарифов) в электроэнергетике",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N 20-э/2,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11.10.2013 N 185-э/1 "О предельных уровнях тарифов на электрическую энергию (мощность) на 2014 год", постановлениями Губернатора Владимирской области от 23.11.2004 </w:t>
      </w:r>
      <w:hyperlink r:id="rId12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 "О социальной норме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потребления электрической энергии для населения Владимирской области" и от 09.09.2005 </w:t>
      </w:r>
      <w:hyperlink r:id="rId13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 xml:space="preserve"> "О нормативе платы за электрическую энергию",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от 18.12.2013 N 34/40 "Об установлении социальных норм потребления электрической энергии (мощности) в отношении групп домохозяйств и типов жилых помещений во Владимирской области" департамент цен и тарифов администрации Владимирской области постановляет: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 xml:space="preserve">1. Установить с 01.01.2014 по 31.12.2014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Владимирской области в пределах социальной нормы потребления с календарной разбивкой согласно приложению N 1.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тарифы применяются в расчетах с данными группами потребителей всеми гарантирующими поставщиками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границах </w:t>
      </w:r>
      <w:proofErr w:type="gramStart"/>
      <w:r>
        <w:rPr>
          <w:rFonts w:ascii="Calibri" w:hAnsi="Calibri" w:cs="Calibri"/>
        </w:rPr>
        <w:t>Владимирской</w:t>
      </w:r>
      <w:proofErr w:type="gramEnd"/>
      <w:r>
        <w:rPr>
          <w:rFonts w:ascii="Calibri" w:hAnsi="Calibri" w:cs="Calibri"/>
        </w:rPr>
        <w:t xml:space="preserve"> области.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 xml:space="preserve">2. Установить с 01.01.2014 по 31.12.2014 </w:t>
      </w:r>
      <w:hyperlink w:anchor="Par25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Владимирской области сверх социальной нормы потребления с календарной разбивкой согласно приложению N 2.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тарифы применяются в расчетах с данными группами потребителей всеми гарантирующими поставщиками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границах </w:t>
      </w:r>
      <w:proofErr w:type="gramStart"/>
      <w:r>
        <w:rPr>
          <w:rFonts w:ascii="Calibri" w:hAnsi="Calibri" w:cs="Calibri"/>
        </w:rPr>
        <w:t>Владимирской</w:t>
      </w:r>
      <w:proofErr w:type="gramEnd"/>
      <w:r>
        <w:rPr>
          <w:rFonts w:ascii="Calibri" w:hAnsi="Calibri" w:cs="Calibri"/>
        </w:rPr>
        <w:t xml:space="preserve"> области.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 января 2014 года: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26.12.2012 N 40/1 "О тарифах на электрическую энергию";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07.05.2013 N 9/4 "О внесении изменений в постановление департамента цен и тарифов администрации Владимирской области от 26.12.2012 N 40/1 "О тарифах на электрическую энергию";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30.10.2013 N 25/2 "О внесении изменений в постановление департамента цен и тарифов администрации Владимирской области от 26.12.2012 N 40/1 "О тарифах на </w:t>
      </w:r>
      <w:proofErr w:type="gramStart"/>
      <w:r>
        <w:rPr>
          <w:rFonts w:ascii="Calibri" w:hAnsi="Calibri" w:cs="Calibri"/>
        </w:rPr>
        <w:t>электрическую</w:t>
      </w:r>
      <w:proofErr w:type="gramEnd"/>
      <w:r>
        <w:rPr>
          <w:rFonts w:ascii="Calibri" w:hAnsi="Calibri" w:cs="Calibri"/>
        </w:rPr>
        <w:t xml:space="preserve"> энергию".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9"/>
      <w:bookmarkStart w:id="4" w:name="_GoBack"/>
      <w:bookmarkEnd w:id="3"/>
      <w:bookmarkEnd w:id="4"/>
      <w:r>
        <w:rPr>
          <w:rFonts w:ascii="Calibri" w:hAnsi="Calibri" w:cs="Calibri"/>
        </w:rPr>
        <w:lastRenderedPageBreak/>
        <w:t>Приложение N 1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35/6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января по 31 декабря 2014 года (</w:t>
      </w:r>
      <w:hyperlink w:anchor="Par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0EF6" w:rsidRDefault="00660E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8"/>
      <w:bookmarkEnd w:id="5"/>
      <w:r>
        <w:rPr>
          <w:rFonts w:ascii="Calibri" w:hAnsi="Calibri" w:cs="Calibri"/>
          <w:b/>
          <w:bCs/>
        </w:rPr>
        <w:t>ТАРИФЫ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КАТЕГОРИЯМ ПОТРЕБИТЕЛЕЙ ПО ВЛАДИМИРСКОЙ ОБЛАСТИ </w:t>
      </w:r>
      <w:hyperlink w:anchor="Par228" w:history="1">
        <w:r>
          <w:rPr>
            <w:rFonts w:ascii="Calibri" w:hAnsi="Calibri" w:cs="Calibri"/>
            <w:b/>
            <w:bCs/>
            <w:color w:val="0000FF"/>
          </w:rPr>
          <w:t>&lt;5&gt;</w:t>
        </w:r>
      </w:hyperlink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644"/>
        <w:gridCol w:w="1587"/>
        <w:gridCol w:w="1587"/>
      </w:tblGrid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55"/>
            <w:bookmarkEnd w:id="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88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21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19"/>
            <w:bookmarkEnd w:id="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21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50"/>
            <w:bookmarkEnd w:id="10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рассчитывающиеся по тарифам для </w:t>
            </w:r>
            <w:hyperlink w:anchor="Par57" w:history="1">
              <w:r>
                <w:rPr>
                  <w:rFonts w:ascii="Calibri" w:hAnsi="Calibri" w:cs="Calibri"/>
                  <w:color w:val="0000FF"/>
                </w:rPr>
                <w:t>1.1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21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81"/>
            <w:bookmarkEnd w:id="11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рассчитывающиеся по тарифам для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22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5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660EF6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</w:tbl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5"/>
      <w:bookmarkEnd w:id="13"/>
      <w:r>
        <w:rPr>
          <w:rFonts w:ascii="Calibri" w:hAnsi="Calibri" w:cs="Calibri"/>
        </w:rPr>
        <w:t xml:space="preserve">&lt;2&gt; Понижающий коэффициент, используемый для расчета тарифов на электрическую энергию, поставляемую населению, указанному в </w:t>
      </w:r>
      <w:hyperlink w:anchor="Par88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приложения, утвержден в размере 0,7 процентов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11.12.2013 N 33/53 "О понижающем коэффициенте к тарифу на электрическую энергию".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6"/>
      <w:bookmarkEnd w:id="1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w:anchor="Par150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</w:r>
      <w:r>
        <w:rPr>
          <w:rFonts w:ascii="Calibri" w:hAnsi="Calibri" w:cs="Calibri"/>
        </w:rPr>
        <w:lastRenderedPageBreak/>
        <w:t xml:space="preserve">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оборудованные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оборудованные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 xml:space="preserve">&lt;5&gt; Социальная </w:t>
      </w:r>
      <w:hyperlink r:id="rId19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потребления электрической энергии для населения в период с 01.01.2014 по 30.06.2014 применяется в соответствии с постановлением Губернатора области от 23.11.2004 N 623.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с 01.07.2014 по 31.12.2014 социальная норма потребления электрической энергии применяется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18.12.2013 N 34/40.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норма потребления электрической энергии населения применяется по месту регистрации жителя.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 использованная жителями на хозяйственно-бытовые нужды, перечисленные в </w:t>
      </w:r>
      <w:hyperlink r:id="rId2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2"/>
      <w:bookmarkEnd w:id="17"/>
      <w:r>
        <w:rPr>
          <w:rFonts w:ascii="Calibri" w:hAnsi="Calibri" w:cs="Calibri"/>
        </w:rPr>
        <w:t xml:space="preserve">&lt;6&gt;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</w:t>
      </w:r>
      <w:r>
        <w:rPr>
          <w:rFonts w:ascii="Calibri" w:hAnsi="Calibri" w:cs="Calibri"/>
        </w:rPr>
        <w:lastRenderedPageBreak/>
        <w:t xml:space="preserve">содействия ее членам в решении общих социально-хозяйственных задач ведения садоводства, огородничества и дачного хозяйства, рассчитываются по тарифам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34"/>
      <w:bookmarkEnd w:id="18"/>
      <w:proofErr w:type="gramStart"/>
      <w:r>
        <w:rPr>
          <w:rFonts w:ascii="Calibri" w:hAnsi="Calibri" w:cs="Calibri"/>
        </w:rPr>
        <w:t>&lt;7&gt; Расположенные в городских населенных пунктах,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кооперативы), и отдельно стоящие гаражи, принадлежащие гражданам, и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электрическую энергию, установленным в соответствии с </w:t>
      </w:r>
      <w:hyperlink w:anchor="Par150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приложения к постановлению.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5"/>
      <w:bookmarkEnd w:id="19"/>
      <w:proofErr w:type="gramStart"/>
      <w:r>
        <w:rPr>
          <w:rFonts w:ascii="Calibri" w:hAnsi="Calibri" w:cs="Calibri"/>
        </w:rPr>
        <w:t>&lt;8&gt; Расположенные в сельских населенных пунктах,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энергию, установленным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пунктами 4.2</w:t>
        </w:r>
      </w:hyperlink>
      <w:r>
        <w:rPr>
          <w:rFonts w:ascii="Calibri" w:hAnsi="Calibri" w:cs="Calibri"/>
        </w:rPr>
        <w:t xml:space="preserve"> приложения к постановлению.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0" w:name="Par241"/>
      <w:bookmarkEnd w:id="20"/>
    </w:p>
    <w:p w:rsidR="00660EF6" w:rsidRDefault="00660E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60EF6" w:rsidSect="001763F7">
          <w:pgSz w:w="11905" w:h="16838"/>
          <w:pgMar w:top="1134" w:right="850" w:bottom="851" w:left="1701" w:header="720" w:footer="720" w:gutter="0"/>
          <w:cols w:space="720"/>
          <w:noEndnote/>
        </w:sectPr>
      </w:pPr>
    </w:p>
    <w:p w:rsidR="00660EF6" w:rsidRDefault="00660E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0"/>
      <w:bookmarkEnd w:id="21"/>
      <w:r>
        <w:rPr>
          <w:rFonts w:ascii="Calibri" w:hAnsi="Calibri" w:cs="Calibri"/>
        </w:rPr>
        <w:t>Тарифы вводятся в действие с 1 января по 31 декабря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60EF6" w:rsidRDefault="00660EF6" w:rsidP="00660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35/6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КАТЕГОРИЯМ ПОТРЕБИТЕЛЕЙ ПО ВЛАДИМИРСКОЙ ОБЛАСТИ </w:t>
      </w:r>
      <w:proofErr w:type="gramStart"/>
      <w:r>
        <w:rPr>
          <w:rFonts w:ascii="Calibri" w:hAnsi="Calibri" w:cs="Calibri"/>
          <w:b/>
          <w:bCs/>
        </w:rPr>
        <w:t>СВЕРХ</w:t>
      </w:r>
      <w:proofErr w:type="gramEnd"/>
    </w:p>
    <w:p w:rsidR="00660EF6" w:rsidRDefault="00660EF6" w:rsidP="00783852">
      <w:pPr>
        <w:widowControl w:val="0"/>
        <w:autoSpaceDE w:val="0"/>
        <w:autoSpaceDN w:val="0"/>
        <w:adjustRightInd w:val="0"/>
        <w:spacing w:after="0" w:line="240" w:lineRule="auto"/>
        <w:ind w:right="13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СОЦИАЛЬНОЙ НОРМЫ ПОТРЕБЛЕНИЯ </w:t>
      </w:r>
      <w:hyperlink w:anchor="Par793" w:history="1">
        <w:r>
          <w:rPr>
            <w:rFonts w:ascii="Calibri" w:hAnsi="Calibri" w:cs="Calibri"/>
            <w:b/>
            <w:bCs/>
            <w:color w:val="0000FF"/>
          </w:rPr>
          <w:t>&lt;4&gt;</w:t>
        </w:r>
      </w:hyperlink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92"/>
        <w:gridCol w:w="1134"/>
        <w:gridCol w:w="1418"/>
        <w:gridCol w:w="1276"/>
        <w:gridCol w:w="1276"/>
        <w:gridCol w:w="1134"/>
        <w:gridCol w:w="1133"/>
        <w:gridCol w:w="1532"/>
        <w:gridCol w:w="1160"/>
        <w:gridCol w:w="1136"/>
      </w:tblGrid>
      <w:tr w:rsidR="00660EF6" w:rsidTr="0078385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стоимости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9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стоимости мощности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9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284"/>
            <w:bookmarkEnd w:id="2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36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0,562220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0,562220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368"/>
            <w:bookmarkEnd w:id="2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7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rHeight w:val="6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0,528035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0,528035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452"/>
            <w:bookmarkEnd w:id="2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7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1,730022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0,612668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0,612668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536"/>
            <w:bookmarkEnd w:id="2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рассчитывающиеся по тарифам для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пункта 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9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2,259570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0,562220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2,259575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rHeight w:val="7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0,562220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0,372346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620"/>
            <w:bookmarkEnd w:id="2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рассчитывающиеся по тарифам для </w:t>
            </w:r>
            <w:hyperlink w:anchor="Par368" w:history="1">
              <w:r>
                <w:rPr>
                  <w:rFonts w:ascii="Calibri" w:hAnsi="Calibri" w:cs="Calibri"/>
                  <w:color w:val="0000FF"/>
                </w:rPr>
                <w:t>пункта 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09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0,528035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0,528035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0,406531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704"/>
            <w:bookmarkEnd w:id="27"/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рассчитывающиеся по тарифам для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пункта 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804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12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1,730022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0,612668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  <w:tr w:rsidR="00660EF6" w:rsidTr="007838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0,852545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0,612668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6" w:rsidRDefault="006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0,321898</w:t>
            </w:r>
          </w:p>
        </w:tc>
      </w:tr>
    </w:tbl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60EF6" w:rsidSect="00783852">
          <w:pgSz w:w="16838" w:h="11905" w:orient="landscape"/>
          <w:pgMar w:top="720" w:right="536" w:bottom="454" w:left="720" w:header="720" w:footer="720" w:gutter="0"/>
          <w:cols w:space="720"/>
          <w:noEndnote/>
          <w:docGrid w:linePitch="299"/>
        </w:sect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790"/>
      <w:bookmarkEnd w:id="28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791"/>
      <w:bookmarkEnd w:id="29"/>
      <w:r>
        <w:rPr>
          <w:rFonts w:ascii="Calibri" w:hAnsi="Calibri" w:cs="Calibri"/>
        </w:rPr>
        <w:t xml:space="preserve">&lt;2&gt; Понижающий коэффициент, используемый для расчета тарифов на электрическую энергию, поставляемую населению, указанному в </w:t>
      </w:r>
      <w:hyperlink w:anchor="Par368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 и </w:t>
      </w:r>
      <w:hyperlink w:anchor="Par45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приложения, утвержден в размере 0,7 процентов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11.12.2013 N 33/53 "О понижающем коэффициенте к тарифу на электрическую энергию".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792"/>
      <w:bookmarkEnd w:id="30"/>
      <w:r>
        <w:rPr>
          <w:rFonts w:ascii="Calibri" w:hAnsi="Calibri" w:cs="Calibri"/>
        </w:rPr>
        <w:t xml:space="preserve">&lt;3&gt; Сумма тарифов на услуги, оказание которых является неотъемлемой частью процесса снабжения электрической энергией потребителей и размер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793"/>
      <w:bookmarkEnd w:id="3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 принятия решения об установлении социальной нормы потребления электрической энергии (мощности) или будут реализовываться пилотные проекты по введению социальной нормы потребления коммунальной услуги по энергоснабжению.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794"/>
      <w:bookmarkEnd w:id="32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w:anchor="Par536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799"/>
      <w:bookmarkEnd w:id="33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в соответствии с </w:t>
      </w:r>
      <w:hyperlink w:anchor="Par620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для социальной защиты отдельных категорий граждан, приобретающих </w:t>
      </w:r>
      <w:r>
        <w:rPr>
          <w:rFonts w:ascii="Calibri" w:hAnsi="Calibri" w:cs="Calibri"/>
        </w:rPr>
        <w:lastRenderedPageBreak/>
        <w:t>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установками;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при воинских частях, расположенных в городских населенных пунктах, жилых зонах, оборудованных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 для их содержания, при условии наличия раздельного учета для указанных помещений.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804"/>
      <w:bookmarkEnd w:id="34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сельского населения, в соответствии с </w:t>
      </w:r>
      <w:hyperlink w:anchor="Par704" w:history="1">
        <w:r>
          <w:rPr>
            <w:rFonts w:ascii="Calibri" w:hAnsi="Calibri" w:cs="Calibri"/>
            <w:color w:val="0000FF"/>
          </w:rPr>
          <w:t>пунктом 4.3</w:t>
        </w:r>
      </w:hyperlink>
      <w:r>
        <w:rPr>
          <w:rFonts w:ascii="Calibri" w:hAnsi="Calibri" w:cs="Calibri"/>
        </w:rPr>
        <w:t xml:space="preserve"> приложения рассчитываются: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расположенных в сельских населенных пунктах;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расположенных в сельских населенных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809"/>
      <w:bookmarkEnd w:id="35"/>
      <w:r>
        <w:rPr>
          <w:rFonts w:ascii="Calibri" w:hAnsi="Calibri" w:cs="Calibri"/>
        </w:rPr>
        <w:t xml:space="preserve">&lt;8&gt; Садоводческие, огороднические или дачные некоммерческие объединения граждан - </w:t>
      </w:r>
      <w:r>
        <w:rPr>
          <w:rFonts w:ascii="Calibri" w:hAnsi="Calibri" w:cs="Calibri"/>
        </w:rPr>
        <w:lastRenderedPageBreak/>
        <w:t xml:space="preserve">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рассчитываются по тарифам в соответствии с </w:t>
      </w:r>
      <w:hyperlink w:anchor="Par620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811"/>
      <w:bookmarkEnd w:id="36"/>
      <w:proofErr w:type="gramStart"/>
      <w:r>
        <w:rPr>
          <w:rFonts w:ascii="Calibri" w:hAnsi="Calibri" w:cs="Calibri"/>
        </w:rPr>
        <w:t>&lt;9&gt; Расположенные в городских населенных пунктах,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кооперативы), и отдельно стоящие гаражи, принадлежащие гражданам, и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электрическую энергию, установленным в соответствии с </w:t>
      </w:r>
      <w:hyperlink w:anchor="Par536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приложения к постановлению.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812"/>
      <w:bookmarkEnd w:id="37"/>
      <w:proofErr w:type="gramStart"/>
      <w:r>
        <w:rPr>
          <w:rFonts w:ascii="Calibri" w:hAnsi="Calibri" w:cs="Calibri"/>
        </w:rPr>
        <w:t>&lt;10&gt; Расположенные в сельских населенных пунктах,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энергию, установленным в соответствии с </w:t>
      </w:r>
      <w:hyperlink w:anchor="Par704" w:history="1">
        <w:r>
          <w:rPr>
            <w:rFonts w:ascii="Calibri" w:hAnsi="Calibri" w:cs="Calibri"/>
            <w:color w:val="0000FF"/>
          </w:rPr>
          <w:t>пунктами 4.3</w:t>
        </w:r>
      </w:hyperlink>
      <w:r>
        <w:rPr>
          <w:rFonts w:ascii="Calibri" w:hAnsi="Calibri" w:cs="Calibri"/>
        </w:rPr>
        <w:t xml:space="preserve"> приложения к постановлению.</w:t>
      </w:r>
      <w:proofErr w:type="gramEnd"/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EF6" w:rsidRDefault="00660E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1763F7"/>
    <w:sectPr w:rsidR="00DC1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F6" w:rsidRDefault="00660EF6" w:rsidP="00660EF6">
      <w:pPr>
        <w:spacing w:after="0" w:line="240" w:lineRule="auto"/>
      </w:pPr>
      <w:r>
        <w:separator/>
      </w:r>
    </w:p>
  </w:endnote>
  <w:endnote w:type="continuationSeparator" w:id="0">
    <w:p w:rsidR="00660EF6" w:rsidRDefault="00660EF6" w:rsidP="006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F6" w:rsidRDefault="00660EF6" w:rsidP="00660EF6">
      <w:pPr>
        <w:spacing w:after="0" w:line="240" w:lineRule="auto"/>
      </w:pPr>
      <w:r>
        <w:separator/>
      </w:r>
    </w:p>
  </w:footnote>
  <w:footnote w:type="continuationSeparator" w:id="0">
    <w:p w:rsidR="00660EF6" w:rsidRDefault="00660EF6" w:rsidP="0066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6"/>
    <w:rsid w:val="001763F7"/>
    <w:rsid w:val="00290D46"/>
    <w:rsid w:val="00660EF6"/>
    <w:rsid w:val="00783852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EF6"/>
  </w:style>
  <w:style w:type="paragraph" w:styleId="a5">
    <w:name w:val="footer"/>
    <w:basedOn w:val="a"/>
    <w:link w:val="a6"/>
    <w:uiPriority w:val="99"/>
    <w:unhideWhenUsed/>
    <w:rsid w:val="0066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EF6"/>
  </w:style>
  <w:style w:type="paragraph" w:styleId="a5">
    <w:name w:val="footer"/>
    <w:basedOn w:val="a"/>
    <w:link w:val="a6"/>
    <w:uiPriority w:val="99"/>
    <w:unhideWhenUsed/>
    <w:rsid w:val="0066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2867337CA8C308C5F8D41B747B263CFC4C2371k7cCG" TargetMode="External"/><Relationship Id="rId13" Type="http://schemas.openxmlformats.org/officeDocument/2006/relationships/hyperlink" Target="consultantplus://offline/ref=5B96049E84402AFE46CA366A2510F6C90BCBA6D91872777669A3177E2675703BkCcFG" TargetMode="External"/><Relationship Id="rId18" Type="http://schemas.openxmlformats.org/officeDocument/2006/relationships/hyperlink" Target="consultantplus://offline/ref=5B96049E84402AFE46CA366A2510F6C90BCBA6D91E74707666A3177E2675703BkCc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6049E84402AFE46CA366A2510F6C90BCBA6D91E75737268A3177E2675703BkCcFG" TargetMode="External"/><Relationship Id="rId7" Type="http://schemas.openxmlformats.org/officeDocument/2006/relationships/hyperlink" Target="consultantplus://offline/ref=5B96049E84402AFE46CA2867337CA8C308C5FCDC18777B263CFC4C2371k7cCG" TargetMode="External"/><Relationship Id="rId12" Type="http://schemas.openxmlformats.org/officeDocument/2006/relationships/hyperlink" Target="consultantplus://offline/ref=5B96049E84402AFE46CA366A2510F6C90BCBA6D91E75737268A3177E2675703BkCcFG" TargetMode="External"/><Relationship Id="rId17" Type="http://schemas.openxmlformats.org/officeDocument/2006/relationships/hyperlink" Target="consultantplus://offline/ref=5B96049E84402AFE46CA366A2510F6C90BCBA6D91E76777065A3177E2675703BkCc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96049E84402AFE46CA366A2510F6C90BCBA6D91F70717860A3177E2675703BkCcFG" TargetMode="External"/><Relationship Id="rId20" Type="http://schemas.openxmlformats.org/officeDocument/2006/relationships/hyperlink" Target="consultantplus://offline/ref=5B96049E84402AFE46CA366A2510F6C90BCBA6D91E74757266A3177E2675703BkCc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2867337CA8C308C5FCD41D737B263CFC4C2371k7cC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96049E84402AFE46CA366A2510F6C90BCBA6D91E76787562A3177E2675703BkCc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96049E84402AFE46CA2867337CA8C308C2FCD01C727B263CFC4C23717C7A6C8821FDBB8DE22A06kCcEG" TargetMode="External"/><Relationship Id="rId19" Type="http://schemas.openxmlformats.org/officeDocument/2006/relationships/hyperlink" Target="consultantplus://offline/ref=5B96049E84402AFE46CA366A2510F6C90BCBA6D91E75737268A3177E2675703BCF6EA4F9C9EF2B07CF5C5Ak1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2867337CA8C308C5FFD71B7E7B263CFC4C2371k7cCG" TargetMode="External"/><Relationship Id="rId14" Type="http://schemas.openxmlformats.org/officeDocument/2006/relationships/hyperlink" Target="consultantplus://offline/ref=5B96049E84402AFE46CA366A2510F6C90BCBA6D91E74757266A3177E2675703BkCcFG" TargetMode="External"/><Relationship Id="rId22" Type="http://schemas.openxmlformats.org/officeDocument/2006/relationships/hyperlink" Target="consultantplus://offline/ref=5B96049E84402AFE46CA366A2510F6C90BCBA6D91E74707666A3177E2675703BkC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3</cp:revision>
  <dcterms:created xsi:type="dcterms:W3CDTF">2014-02-17T06:28:00Z</dcterms:created>
  <dcterms:modified xsi:type="dcterms:W3CDTF">2014-02-17T06:57:00Z</dcterms:modified>
</cp:coreProperties>
</file>