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ЭНЕРГЕТИКИ, ЖИЛИЩНО-КОММУНАЛЬНОГО ХОЗЯЙСТВА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ГОСУДАРСТВЕННОГО РЕГУЛИРОВАНИЯ ТАРИФОВ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июня 2015 г. N 11/1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РЕГИОНАЛЬНОЙ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КОМИССИИ УДМУРТСКОЙ РЕСПУБЛИКИ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ГОДА N 29/1 "О ЕДИНЫХ (КОТЛОВЫХ) ТАРИФАХ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УДМУРТСКОЙ РЕСПУБЛИКИ"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мая 2015 года N 458 "Об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сетью" и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энергетики, жилищно-коммунального хозяйства и государственного регулирования тарифов Удмуртской Республики, утвержденным постановлением Правительства Удмуртской Республики от 24 ноября 2014 года N 466, Министерство энергетики, жилищно-коммунального хозяйства и государственного регулирования тарифов Удмуртской Республики приказывает: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Удмуртской Республики от 19 декабря 2014 года N 29/1 "О единых (котловых) тарифах на услуги по передаче электрической энергии по сетям на территории Удмуртской Республики", изложив </w:t>
      </w:r>
      <w:hyperlink r:id="rId11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постановлению в новой редакции согласно </w:t>
      </w:r>
      <w:hyperlink w:anchor="Par44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и </w:t>
      </w:r>
      <w:hyperlink w:anchor="Par69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по истечении десяти дней после дня его официального опубликования.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энергетики,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государственного регулирования тарифов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С.Н.СИВЦОВ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1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энергетики,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государственного регулирования тарифов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2015 г. N 11/1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комиссии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29/1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25078" w:rsidSect="00150A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УДМУРТСКОЙ РЕСПУБЛИКИ, ПОСТАВЛЯЕМОЙ ПРОЧИМ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НА 2015 ГОД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1587"/>
        <w:gridCol w:w="1439"/>
        <w:gridCol w:w="1439"/>
        <w:gridCol w:w="1439"/>
        <w:gridCol w:w="1439"/>
        <w:gridCol w:w="1442"/>
      </w:tblGrid>
      <w:tr w:rsidR="00E250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E250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2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212970,00 </w:t>
            </w:r>
            <w:hyperlink w:anchor="Par15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399740,00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552430,00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693580,00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511,00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0,66446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1,05883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1,34726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1,91064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773883,42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392498,42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21968,68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296354,38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63061,94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273,41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277,82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250,59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2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379729,2 </w:t>
            </w:r>
            <w:hyperlink w:anchor="Par15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617546,8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758512,9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743369,5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73,65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553,85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0,71433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1,13825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1,44830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2,05396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769744,58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408134,87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21169,36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320703,76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19736,58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94,47</w:t>
            </w:r>
          </w:p>
        </w:tc>
      </w:tr>
    </w:tbl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8"/>
      <w:bookmarkEnd w:id="3"/>
      <w:r>
        <w:rPr>
          <w:rFonts w:ascii="Calibri" w:hAnsi="Calibri" w:cs="Calibri"/>
        </w:rPr>
        <w:t>&lt;*&gt; Потребители,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энергии, оплачивают услуги по передаче электрической энергии по ставке за содержание электрических сетей по тарифам высокого напряжения.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60"/>
      <w:bookmarkEnd w:id="4"/>
      <w:r>
        <w:rPr>
          <w:rFonts w:ascii="Calibri" w:hAnsi="Calibri" w:cs="Calibri"/>
        </w:rPr>
        <w:t>Таблица 1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 тарифов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Удмуртской Республики на 2015 год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139"/>
        <w:gridCol w:w="1587"/>
        <w:gridCol w:w="1743"/>
        <w:gridCol w:w="1743"/>
        <w:gridCol w:w="1743"/>
        <w:gridCol w:w="1744"/>
      </w:tblGrid>
      <w:tr w:rsidR="00E2507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E2507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Удмуртской Республике: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</w:t>
            </w:r>
          </w:p>
        </w:tc>
        <w:tc>
          <w:tcPr>
            <w:tcW w:w="1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197186,61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382818,19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538226,01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559243,84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76,75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531,50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0,78294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1,82454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215897,88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437539,16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583451,07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696554,65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73,65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189,95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250,65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553,85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0,45466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0,86382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1,19771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2,15266</w:t>
            </w:r>
          </w:p>
        </w:tc>
      </w:tr>
      <w:tr w:rsidR="00E2507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на территории Удмуртской Республики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на территории Удмуртской Республики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E2507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"Удмуртэнерго" ОАО "МРСК Центра и Приволжья"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3201344,65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1450,2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"Удмуртэнергонефть"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808099,77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446,36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"Электрические сети Удмуртии"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544500,70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19756,91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"Ижевские электрические сети"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484148,45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25339,36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(Горьковская дирекция по энергообеспечению - структурное подразделение филиала "Трансэнерго")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200942,50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"Воткинские городские электрические сети"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124797,52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2871,97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"Электросеть"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119684,76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"Воткинский завод"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46191,59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"Завьялово Энерго"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29478,40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9261,85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г. Можги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28648,40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631,1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"РРСК"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22135,80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 (филиал "Уральский")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15905,68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"ЭнергоДивизион"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15208,03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"Новая региональная сеть Прикамья"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9465,75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(Свердловская дирекция по энергообеспечению - структурное подразделение филиала "Трансэнерго")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8267,30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 энерго" (Приуральский филиал)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5006,62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"Коммунальные сети"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4549,80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2174,41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"Энергетическая Компания "Строим Вместе"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3800,90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 Сервис"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3423,02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"Ижевский завод пластмасс"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3031,00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"Ижметмаш"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2886,10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"ИжмашЭнергоСервис"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2848,58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"Свет"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2804,11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"ГУССТ N 8 при Спецстрое России" (филиал "УПП N 821")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2558,29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"Ижевский подшипниковый завод - Инвест"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2183,40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"Элеконд"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1857,54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"Ижевский завод нефтяного машиностроения"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1758,77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"Чепецкий механический завод"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1736,88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"ТСО-1"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1712,91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31,95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"ИЭМЗ "Купол"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1525,24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"Удмуртский завод строительных материалов"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1495,20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ПАО "Белкамнефть"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1345,28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"Производственная компания "РЗК"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1167,28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"Сарапульский электрогенераторный завод"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1174,47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"Глазовский завод "Химмаш"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1132,46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"НИТИ Прогресс"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718,70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"Камский завод ЖБИ"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668,90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"Ижавиа"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549,70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"Стартпром"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498,57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"Завод РТО"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491,75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Котов Дмитрий Германович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423,27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"Коммунальные технологии"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"Управляющая компания Мост"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318,48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"ИждрилТехсервис"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249,89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"Торговый дом Завьяловский"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243,71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Ромашов Михаил Викторович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192,83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Защихина Лилия Ильинична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175,72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"Удмурттоппром"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156,81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Ситников Виктор Владимирович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141,98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"Ижевский механический завод"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133,23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"Газпромтрансгаз Чайковский" (Увинское ЛПУМГ)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121,30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"РТП-АвтоГазсервис"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98,45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"Редуктор"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67,29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"Киясовоагроснаб"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"Монтажное управление N 23 </w:t>
            </w:r>
            <w:r>
              <w:rPr>
                <w:rFonts w:ascii="Calibri" w:hAnsi="Calibri" w:cs="Calibri"/>
              </w:rPr>
              <w:lastRenderedPageBreak/>
              <w:t>"Спецстальконструкция"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47,92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 трансгаз Чайковский" (Можгинское ЛПУМГ)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38,15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"Удмуртский хладокомбинат"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36,36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"Авторемонтный завод "Можгинский"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"Санаторий Ува"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"Санаторий Варзи-Ятчи"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"Энергетический комплекс"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5712653,15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61964,11</w:t>
            </w:r>
          </w:p>
        </w:tc>
      </w:tr>
    </w:tbl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490"/>
      <w:bookmarkEnd w:id="5"/>
      <w:r>
        <w:rPr>
          <w:rFonts w:ascii="Calibri" w:hAnsi="Calibri" w:cs="Calibri"/>
        </w:rPr>
        <w:t>Таблица 2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 тарифов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Удмуртской Республики на 2015 год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118"/>
        <w:gridCol w:w="1341"/>
        <w:gridCol w:w="998"/>
        <w:gridCol w:w="998"/>
        <w:gridCol w:w="998"/>
        <w:gridCol w:w="998"/>
        <w:gridCol w:w="998"/>
        <w:gridCol w:w="998"/>
        <w:gridCol w:w="998"/>
        <w:gridCol w:w="1003"/>
      </w:tblGrid>
      <w:tr w:rsidR="00E250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E250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E250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E250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E250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Удмуртской Республике:</w:t>
            </w:r>
          </w:p>
        </w:tc>
      </w:tr>
      <w:tr w:rsidR="00E250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</w:t>
            </w:r>
            <w:r>
              <w:rPr>
                <w:rFonts w:ascii="Calibri" w:hAnsi="Calibri" w:cs="Calibri"/>
              </w:rPr>
              <w:lastRenderedPageBreak/>
              <w:t>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1484,35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1239,09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850,03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1469,19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76,99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784,25</w:t>
            </w:r>
          </w:p>
        </w:tc>
      </w:tr>
      <w:tr w:rsidR="00E250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1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E250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551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65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250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309,82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295,69</w:t>
            </w:r>
          </w:p>
        </w:tc>
      </w:tr>
      <w:tr w:rsidR="00E250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551"/>
            <w:bookmarkEnd w:id="6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>
              <w:rPr>
                <w:rFonts w:ascii="Calibri" w:hAnsi="Calibri" w:cs="Calibri"/>
              </w:rPr>
              <w:lastRenderedPageBreak/>
              <w:t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250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54,32</w:t>
            </w:r>
          </w:p>
        </w:tc>
      </w:tr>
      <w:tr w:rsidR="00E250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565"/>
            <w:bookmarkEnd w:id="7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</w:t>
            </w:r>
            <w:r>
              <w:rPr>
                <w:rFonts w:ascii="Calibri" w:hAnsi="Calibri" w:cs="Calibri"/>
              </w:rPr>
              <w:lastRenderedPageBreak/>
              <w:t>показаниям общего прибора учета электрической энергии</w:t>
            </w:r>
          </w:p>
        </w:tc>
      </w:tr>
      <w:tr w:rsidR="00E250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221,99</w:t>
            </w:r>
          </w:p>
        </w:tc>
      </w:tr>
      <w:tr w:rsidR="00E250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 </w:t>
            </w:r>
            <w:hyperlink w:anchor="Par67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E250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E250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</w:tr>
      <w:tr w:rsidR="00E250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E250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E250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E250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двум и по </w:t>
            </w:r>
            <w:r>
              <w:rPr>
                <w:rFonts w:ascii="Calibri" w:hAnsi="Calibri" w:cs="Calibri"/>
              </w:rPr>
              <w:lastRenderedPageBreak/>
              <w:t>трем зонам суток)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</w:tr>
      <w:tr w:rsidR="00E250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1.1.4.4</w:t>
            </w:r>
          </w:p>
        </w:tc>
        <w:tc>
          <w:tcPr>
            <w:tcW w:w="1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E250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250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E250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10,01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9,46</w:t>
            </w:r>
          </w:p>
        </w:tc>
      </w:tr>
      <w:tr w:rsidR="00E250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населению, и приравненным к нему категориям потребителей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1479,83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208,92</w:t>
            </w:r>
          </w:p>
        </w:tc>
      </w:tr>
      <w:tr w:rsidR="00E250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</w:t>
            </w:r>
            <w:r>
              <w:rPr>
                <w:rFonts w:ascii="Calibri" w:hAnsi="Calibri" w:cs="Calibri"/>
              </w:rPr>
              <w:lastRenderedPageBreak/>
              <w:t>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399,24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327,56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416,78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331,86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300,02</w:t>
            </w:r>
          </w:p>
        </w:tc>
      </w:tr>
      <w:tr w:rsidR="00E250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1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E250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26,54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229,75</w:t>
            </w:r>
          </w:p>
        </w:tc>
      </w:tr>
      <w:tr w:rsidR="00E250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70,27</w:t>
            </w:r>
          </w:p>
        </w:tc>
      </w:tr>
    </w:tbl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70"/>
      <w:bookmarkEnd w:id="8"/>
      <w:r>
        <w:rPr>
          <w:rFonts w:ascii="Calibri" w:hAnsi="Calibri" w:cs="Calibri"/>
        </w:rPr>
        <w:t xml:space="preserve">&lt;*&gt; </w:t>
      </w:r>
      <w:hyperlink r:id="rId14" w:history="1">
        <w:r>
          <w:rPr>
            <w:rFonts w:ascii="Calibri" w:hAnsi="Calibri" w:cs="Calibri"/>
            <w:color w:val="0000FF"/>
          </w:rPr>
          <w:t>Основы</w:t>
        </w:r>
      </w:hyperlink>
      <w:r>
        <w:rPr>
          <w:rFonts w:ascii="Calibri" w:hAnsi="Calibri" w:cs="Calibri"/>
        </w:rPr>
        <w:t xml:space="preserve"> ценообразования в области регулируемых цен (тарифов) в электроэнергетике, утвержденные постановлением Правительства Российской Федерации от 29 декабря 2011 года N 1178.".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676"/>
      <w:bookmarkEnd w:id="9"/>
      <w:r>
        <w:rPr>
          <w:rFonts w:ascii="Calibri" w:hAnsi="Calibri" w:cs="Calibri"/>
        </w:rPr>
        <w:t>Приложение 2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энергетики,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государственного регулирования тарифов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2015 г. N 11/1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"Приложение 2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комиссии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29/1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691"/>
      <w:bookmarkEnd w:id="10"/>
      <w:r>
        <w:rPr>
          <w:rFonts w:ascii="Calibri" w:hAnsi="Calibri" w:cs="Calibri"/>
          <w:b/>
          <w:bCs/>
        </w:rPr>
        <w:t>ЕДИНЫЕ (КОТЛОВЫЕ) ТАРИФЫ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УДМУРТСКОЙ РЕСПУБЛИКИ, ПОСТАВЛЯЕМОЙ НАСЕЛЕНИЮ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 НА 2015 ГОД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009"/>
        <w:gridCol w:w="1304"/>
        <w:gridCol w:w="2804"/>
        <w:gridCol w:w="2805"/>
      </w:tblGrid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E250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25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</w:t>
            </w:r>
            <w:r>
              <w:rPr>
                <w:rFonts w:ascii="Calibri" w:hAnsi="Calibri" w:cs="Calibri"/>
              </w:rPr>
              <w:lastRenderedPageBreak/>
              <w:t xml:space="preserve">в целях дальнейшей продажи населению и приравненным к нему категориям потребителей, указанным в данном пункте </w:t>
            </w:r>
            <w:hyperlink w:anchor="Par7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250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1,3363</w:t>
            </w:r>
          </w:p>
        </w:tc>
      </w:tr>
      <w:tr w:rsidR="00E250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716"/>
            <w:bookmarkEnd w:id="11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250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0,5142</w:t>
            </w:r>
          </w:p>
        </w:tc>
      </w:tr>
      <w:tr w:rsidR="00E250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725"/>
            <w:bookmarkEnd w:id="12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rPr>
                <w:rFonts w:ascii="Calibri" w:hAnsi="Calibri" w:cs="Calibri"/>
              </w:rP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250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0,5142</w:t>
            </w:r>
          </w:p>
        </w:tc>
      </w:tr>
      <w:tr w:rsidR="00E250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 </w:t>
            </w:r>
            <w:hyperlink w:anchor="Par76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E250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250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1,3363</w:t>
            </w:r>
          </w:p>
        </w:tc>
      </w:tr>
      <w:tr w:rsidR="00E250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250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1,3363</w:t>
            </w:r>
          </w:p>
        </w:tc>
      </w:tr>
      <w:tr w:rsidR="00E250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</w:t>
            </w:r>
            <w:r>
              <w:rPr>
                <w:rFonts w:ascii="Calibri" w:hAnsi="Calibri" w:cs="Calibri"/>
              </w:rPr>
              <w:lastRenderedPageBreak/>
              <w:t xml:space="preserve">в целях дальнейшей продажи приравненным к населению категориям потребителей, указанным в данном пункте </w:t>
            </w:r>
            <w:hyperlink w:anchor="Par7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250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1,3363</w:t>
            </w:r>
          </w:p>
        </w:tc>
      </w:tr>
      <w:tr w:rsidR="00E250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250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078" w:rsidRDefault="00E2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1,3363</w:t>
            </w:r>
          </w:p>
        </w:tc>
      </w:tr>
    </w:tbl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66"/>
      <w:bookmarkEnd w:id="13"/>
      <w:r>
        <w:rPr>
          <w:rFonts w:ascii="Calibri" w:hAnsi="Calibri" w:cs="Calibri"/>
        </w:rPr>
        <w:t>&lt;*&gt;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67"/>
      <w:bookmarkEnd w:id="14"/>
      <w:r>
        <w:rPr>
          <w:rFonts w:ascii="Calibri" w:hAnsi="Calibri" w:cs="Calibri"/>
        </w:rPr>
        <w:t xml:space="preserve">&lt;**&gt; </w:t>
      </w:r>
      <w:hyperlink r:id="rId16" w:history="1">
        <w:r>
          <w:rPr>
            <w:rFonts w:ascii="Calibri" w:hAnsi="Calibri" w:cs="Calibri"/>
            <w:color w:val="0000FF"/>
          </w:rPr>
          <w:t>Основы</w:t>
        </w:r>
      </w:hyperlink>
      <w:r>
        <w:rPr>
          <w:rFonts w:ascii="Calibri" w:hAnsi="Calibri" w:cs="Calibri"/>
        </w:rPr>
        <w:t xml:space="preserve"> ценообразования в области регулируемых цен (тарифов) в электроэнергетике, утвержденные постановлением Правительства Российской Федерации от 29 декабря 2011 года N 1178.".</w:t>
      </w: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078" w:rsidRDefault="00E25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5DE1" w:rsidRDefault="00E25078">
      <w:bookmarkStart w:id="15" w:name="_GoBack"/>
      <w:bookmarkEnd w:id="15"/>
    </w:p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78"/>
    <w:rsid w:val="00BB557C"/>
    <w:rsid w:val="00E25078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715834D63EBB41B6A708CA39E3ED94E63BD165084051D833B90E0D4r1LCN" TargetMode="External"/><Relationship Id="rId13" Type="http://schemas.openxmlformats.org/officeDocument/2006/relationships/hyperlink" Target="consultantplus://offline/ref=106715834D63EBB41B6A708CA39E3ED94E63BD115086051D833B90E0D41CCFD96B7E53D7D1r0LB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715834D63EBB41B6A708CA39E3ED94E63BD115086051D833B90E0D4r1LCN" TargetMode="External"/><Relationship Id="rId12" Type="http://schemas.openxmlformats.org/officeDocument/2006/relationships/hyperlink" Target="consultantplus://offline/ref=106715834D63EBB41B6A6E81B5F260D14C60E31F54860B4ED964CBBD8315C58E2C310A959D06044B7074DFrAL1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6715834D63EBB41B6A708CA39E3ED94E63BD115086051D833B90E0D41CCFD96B7E53D7D90B054Fr7L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715834D63EBB41B6A708CA39E3ED94E6CBF1B5383051D833B90E0D4r1LCN" TargetMode="External"/><Relationship Id="rId11" Type="http://schemas.openxmlformats.org/officeDocument/2006/relationships/hyperlink" Target="consultantplus://offline/ref=106715834D63EBB41B6A6E81B5F260D14C60E31F54860B4ED964CBBD8315C58E2C310A959D06044B7170DFrAL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6715834D63EBB41B6A708CA39E3ED94E63BD115086051D833B90E0D41CCFD96B7E53D7D1r0LBN" TargetMode="External"/><Relationship Id="rId10" Type="http://schemas.openxmlformats.org/officeDocument/2006/relationships/hyperlink" Target="consultantplus://offline/ref=106715834D63EBB41B6A6E81B5F260D14C60E31F54860B4ED964CBBD8315C58Er2L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715834D63EBB41B6A6E81B5F260D14C60E31F54870E4EDE64CBBD8315C58E2C310A959D06044B7176DErALEN" TargetMode="External"/><Relationship Id="rId14" Type="http://schemas.openxmlformats.org/officeDocument/2006/relationships/hyperlink" Target="consultantplus://offline/ref=106715834D63EBB41B6A708CA39E3ED94E63BD115086051D833B90E0D41CCFD96B7E53D7D90B054Fr7L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2015-07-28T13:11:00Z</dcterms:created>
  <dcterms:modified xsi:type="dcterms:W3CDTF">2015-07-28T13:12:00Z</dcterms:modified>
</cp:coreProperties>
</file>