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D" w:rsidRDefault="0087308D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Включен в Реестр нормативных актов органов исполнительной власти Нижегородской области 20 декабря 2013 года N 05524-516-066/1</w:t>
      </w:r>
    </w:p>
    <w:p w:rsidR="0087308D" w:rsidRDefault="008730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РЕГИОНАЛЬНАЯ СЛУЖБА ПО ТАРИФАМ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18 декабря 2013 г. N 66/1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СБЫТОВЫХ НАДБАВОК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ГАРАНТИРУЮЩИХ ПОСТАВЩИКОВ ЭЛЕКТРИЧЕСКОЙ ЭНЕРГИИ,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ОСУЩЕСТВЛЯЮЩИХ ДЕЯТЕЛЬНОСТЬ НА ТЕРРИТОРИИ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8 апреля 2005 года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30 октября 2012 года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 и на основании рассмотрения расчетных и обосновывающих материалов, представленных открытым акционерным обществом "Оборонэнергосбыт", г. Москва, закрытым акционерным обществом "Волгаэнергосбыт", г. Нижний Новгород, обществом с ограниченной ответственностью "РУСЭНЕРГОСБЫТ", г. Москва, открытым акционерным обществом "Обеспечение РФЯЦ-ВНИИЭФ", г. Саров Нижегородской области, открытым акционерным обществом "Нижегородская сбытовая компания", г. Нижний Новгород, экспертных заключений рег. N в-78 от 11 ноября 2013 года, в-80 от 11 ноября 2013 года, в-48 от 7 ноября 2013 года, в-79 от 11 ноября 2013 года, в-81 11 ноября 2013 года, дополнительных экспертных заключений рег. N в-78-1 от 6 декабря 2013 года, в-80-1 от 6 декабря 2013 года, в-48-1 от 6 декабря 2013 года, в-79-1 от 6 декабря 2013 года, в-81-1 13 декабря 2013 года:</w:t>
      </w:r>
    </w:p>
    <w:p w:rsidR="0087308D" w:rsidRDefault="008730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Установить и ввести в действие на период регулирования с 1 января по 31 декабря 2014 года включительно сбытовые </w:t>
      </w:r>
      <w:hyperlink w:anchor="Par32" w:history="1">
        <w:r>
          <w:rPr>
            <w:color w:val="0000FF"/>
          </w:rPr>
          <w:t>надбавки</w:t>
        </w:r>
      </w:hyperlink>
      <w:r>
        <w:t xml:space="preserve"> (без учета НДС) гарантирующих поставщиков электрической энергии осуществляющих деятельность на территории Нижегородской области согласно Приложению.</w:t>
      </w:r>
    </w:p>
    <w:p w:rsidR="0087308D" w:rsidRDefault="0087308D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Настоящее решение вступает в силу в установленном порядке.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right"/>
      </w:pPr>
      <w:r>
        <w:t>Руководитель службы</w:t>
      </w:r>
    </w:p>
    <w:p w:rsidR="0087308D" w:rsidRDefault="0087308D">
      <w:pPr>
        <w:widowControl w:val="0"/>
        <w:autoSpaceDE w:val="0"/>
        <w:autoSpaceDN w:val="0"/>
        <w:adjustRightInd w:val="0"/>
        <w:jc w:val="right"/>
      </w:pPr>
      <w:r>
        <w:t>С.Б.ПРОТАСОВ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right"/>
        <w:outlineLvl w:val="0"/>
        <w:sectPr w:rsidR="0087308D" w:rsidSect="0087308D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bookmarkStart w:id="1" w:name="Par26"/>
      <w:bookmarkEnd w:id="1"/>
    </w:p>
    <w:p w:rsidR="0087308D" w:rsidRDefault="0087308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87308D" w:rsidRDefault="0087308D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87308D" w:rsidRDefault="0087308D">
      <w:pPr>
        <w:widowControl w:val="0"/>
        <w:autoSpaceDE w:val="0"/>
        <w:autoSpaceDN w:val="0"/>
        <w:adjustRightInd w:val="0"/>
        <w:jc w:val="right"/>
      </w:pPr>
      <w:r>
        <w:t>региональной службы по тарифам</w:t>
      </w:r>
    </w:p>
    <w:p w:rsidR="0087308D" w:rsidRDefault="0087308D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87308D" w:rsidRDefault="0087308D">
      <w:pPr>
        <w:widowControl w:val="0"/>
        <w:autoSpaceDE w:val="0"/>
        <w:autoSpaceDN w:val="0"/>
        <w:adjustRightInd w:val="0"/>
        <w:jc w:val="right"/>
      </w:pPr>
      <w:r>
        <w:t>от 18 декабря 2013 г. N 66/1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center"/>
      </w:pPr>
      <w:bookmarkStart w:id="2" w:name="Par32"/>
      <w:bookmarkEnd w:id="2"/>
      <w:r>
        <w:t>СБЫТОВЫЕ НАДБАВКИ (БЕЗ УЧЕТА НДС)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</w:pPr>
      <w:r>
        <w:t>ГАРАНТИРУЮЩИХ ПОСТАВЩИКОВ ЭЛЕКТРИЧЕСКОЙ ЭНЕРГИИ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</w:pPr>
      <w:r>
        <w:t>НИЖЕГОРОДСКОЙ ОБЛАСТИ</w:t>
      </w:r>
    </w:p>
    <w:p w:rsidR="0087308D" w:rsidRDefault="0087308D">
      <w:pPr>
        <w:widowControl w:val="0"/>
        <w:autoSpaceDE w:val="0"/>
        <w:autoSpaceDN w:val="0"/>
        <w:adjustRightInd w:val="0"/>
        <w:jc w:val="center"/>
      </w:pPr>
      <w:r>
        <w:t>(С 1 ЯНВАРЯ ПО 31 ДЕКАБРЯ 2014 ГОДА ВКЛЮЧИТЕЛЬНО)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701"/>
        <w:gridCol w:w="1701"/>
      </w:tblGrid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потребителей "население" и приравненные к нему</w:t>
            </w:r>
          </w:p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категории потребителей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руб./кВт.ч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Открытое акционерное общество "Оборонэнергосбыт",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0,31454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0,38453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Закрытое акционерное общество "Волгаэнергосбыт"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0,21076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Общество с ограниченной ответственностью "РУСЭНЕРГОСБЫТ"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0,09816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0,19632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Открытое акционерное общество "Обеспечение РФЯЦ-ВНИИЭФ", г. Саров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0,13906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0,24094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Открытое акционерное общество "Нижегородская сбытовая компания", г.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0,34188</w:t>
            </w:r>
          </w:p>
        </w:tc>
      </w:tr>
    </w:tbl>
    <w:p w:rsidR="0087308D" w:rsidRDefault="008730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701"/>
        <w:gridCol w:w="1701"/>
      </w:tblGrid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Сбытовая надбавка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Тарифная группа потребителей "сетевые организации, покупающие электрическую энергию</w:t>
            </w:r>
          </w:p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компенсации потерь электрической энергии"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руб./кВт.ч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Открытое акционерное общество "Оборонэнергосбыт",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0,20123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0,23056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Закрытое акционерное общество "Волгаэнергосбыт"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0,12656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Общество с ограниченной ответственностью "РУСЭНЕРГОСБЫТ"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0,08756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Открытое акционерное общество "Обеспечение РФЯЦ-ВНИИЭФ", г. Саров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0,15492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0,17730</w:t>
            </w:r>
          </w:p>
        </w:tc>
      </w:tr>
      <w:tr w:rsidR="008730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Открытое акционерное общество "Нижегородская сбытовая компания", г.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D" w:rsidRDefault="0087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0,56775</w:t>
            </w:r>
          </w:p>
        </w:tc>
      </w:tr>
    </w:tbl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┌───┬───────────────────┬─────────────────────────────────────────────────┐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               Сбытовая надбавка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│п/п│  гарантирующего   ├─────────────────────────────────────────────────┤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поставщика в    │      Тарифная группа "прочие потребители"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│субъекте Российской├─────────────────────────────────────────────────┤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Федерации     │В виде формулы на розничном рынке на территориях,│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объединенных в ценовые зоны оптового рынка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├─────────────────────────┬───────────────────────┤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1 полугодие       │      2 полугодие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        3            │           4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│Открытое           │                      рег│СН            =   ДП  x│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│СН            = ДП x К   │  до 150 кВт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до 150 кВт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│"Оборонэнергосбыт",│                         │ рег    э(м)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Москва          │   э(м)                  │К    x Ц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Ц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= ДП│СН                    =│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│  от 150 до 670 кВт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рег    э(м)           │      рег    э(м)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К    x Ц               │ДП x К    x Ц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 =│СН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│  от 670 кВт до 10 МВт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рег    э(м)        │        рег    э(м)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│ДП x К    x Ц            │= ДП x К    x Ц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 ДП x│СН                 = ДП│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│  не менее 10 МВт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рег    э(м)             │   рег    э(м)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   x Ц                 │x К    x Ц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│Закрытое           │                      рег│СН            =   ДП  x│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│СН            = ДП x К   │  до 150 кВт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до 150 кВт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│"Волгаэнергосбыт", │                         │ рег    э(м)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Нижний Новгород │   э(м)                  │К    x Ц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Ц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 ДП│СН                    =│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│  от 150 до 670 кВт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рег    э(м)           │      рег    э(м)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К    x Ц               │ДП x К    x Ц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 =│СН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│  от 670 кВт до 10 МВт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рег    э(м)        │        рег    э(м)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│ДП x К    x Ц            │= ДП x К    x Ц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ДП  x│СН                =  ДП│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│  не менее 10 МВт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рег    э(м)             │   рег    э(м)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   x Ц                 │x К    x Ц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│Общество          с│                      рег│СН            =   ДП  x│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│ограниченной       │СН            = ДП x К   │  до 150 кВт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│ответственностью   │  до 150 кВт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│"РУСЭНЕРГОСБЫТ", г.│                         │ рег    э(м)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│Москва             │   э(м)                  │К    x Ц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Ц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 ДП│СН                    =│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от 150 до 670 кВт      │  от 150 до 670 кВт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рег    э(м)           │      рег    э(м)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К    x Ц               │ДП x К    x Ц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 =│СН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│  от 670 кВт до 10 МВт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рег    э(м)        │        рег    э(м)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│ДП x К    x Ц            │= ДП x К    x Ц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 ДП x│СН                =  ДП│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│  не менее 10 МВт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рег    э(м)             │   рег    э(м)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   x Ц                 │x К    x Ц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│Открытое           │                      рег│СН            =   ДП  x│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│СН           =  ДП x К   │  до 150 кВт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до 150 кВт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│"Обеспечение       │                         │ рег    э(м)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│РФЯЦ-ВНИИЭФ",    г.│   э(м)                  │К    x Ц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│Саров Нижегородской│x Ц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=  ДП│СН                    =│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│  от 150 до 670 кВт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рег    э(м)           │      рег    э(м)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К    x Ц               │ДП x К    x Ц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 =│СН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│  от 670 кВт до 10 МВт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рег    э(м)        │        рег    э(м)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│ДП x К    x Ц            │= ДП x К    x Ц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=  ДП x│СН                =  ДП│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│  не менее 10 МВт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рег    э(м)             │   рег    э(м)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   x Ц                 │x К    x Ц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│Открытое           │                      рег│СН            =   ДП  x│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│СН            = ДП x К   │  до 150 кВт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до 150 кВт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│"Нижегородская     │                         │ рег    э(м)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│сбытовая компания",│   э(м)                  │К    x Ц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Нижний Новгород │x Ц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= ДП│СН                    =│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150 до 670 кВт      │  от 150 до 670 кВт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рег    э(м)           │      рег    э(м)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│x К    x Ц               │ДП x К    x Ц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     =│СН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от 670 кВт до 10 МВт   │  от 670 кВт до 10 МВт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рег    э(м)        │        рег    э(м)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│ДП x К    x Ц            │= ДП x К    x Ц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├─────────────────────────┼───────────────────────┤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│СН                 = ДП x│СН                 = ДП│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не менее 10 МВт        │  не менее 10 МВт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  │    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рег    э(м)             │   рег    э(м)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   x Ц                 │x К    x Ц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└───┴───────────────────┴─────────────────────────┴───────────────────────┘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  <w:sectPr w:rsidR="0087308D" w:rsidSect="0087308D">
          <w:pgSz w:w="11905" w:h="16838"/>
          <w:pgMar w:top="709" w:right="850" w:bottom="709" w:left="1701" w:header="720" w:footer="720" w:gutter="0"/>
          <w:cols w:space="720"/>
          <w:noEndnote/>
        </w:sectPr>
      </w:pPr>
    </w:p>
    <w:p w:rsidR="0087308D" w:rsidRDefault="008730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314325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j-й вид цены на электрическую энергию и (или) мощность k-го ГП, руб./кВт.ч или руб./кВт, указанный в </w:t>
      </w:r>
      <w:hyperlink r:id="rId11" w:history="1">
        <w:r>
          <w:rPr>
            <w:color w:val="0000FF"/>
          </w:rPr>
          <w:t>п. 16</w:t>
        </w:r>
      </w:hyperlink>
      <w: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87308D" w:rsidRDefault="008730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1475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доходность продаж, определяемая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k-го ГП в таблице: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           Доходность продаж для группы "прочие потребители", (ДП)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организации в   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│субъекте Российской│  подгруппы потребителей с максимальной мощностью энергопринимающих устройств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Федерации     ├───────────────────┬───────────────────┬───────────────────┬───────────────────┤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менее 150 кВт   │ от 150 до 670 кВт │ от 670 кВт до 10  │  не менее 10 МВт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│                   │        МВт        │        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├───────────────────┼───────────────────┼───────────────────┼───────────────────┤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проценты      │     проценты      │     проценты      │     проценты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├─────────┬─────────┼─────────┬─────────┼─────────┬─────────┼─────────┬─────────┤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1    │    2    │    1    │    2    │    1    │    2    │    1    │    2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│полугодие│полугодие│полугодие│полугодие│полугодие│полугодие│полугодие│полугодие│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3    │    4    │    5    │    6    │    7    │    8    │    9    │   10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│Открытое           │  14,57  │  14,28  │  13,39  │  13,12  │  9,12   │  8,94   │    -    │    -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│"Оборонэнергосбыт",│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Москва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│Закрытое           │  14,04  │  13,96  │  12,90  │  12,82  │  8,79   │  8,73   │  5,14   │  5,11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│"Волгаэнергосбыт",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Нижний Новгород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│Общество          с│  14,57  │  14,27  │  13,39  │  13,11  │  9,12   │  8,93   │  5,29   │  5,18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│ограниченной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│ответственностью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│"РУСЭНЕРГОСБЫТ", г.│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│Москва   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│Открытое           │  15,45  │  15,13  │  14,20  │  13,90  │  9,67   │  9,47   │  5,61   │  5,49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│"Обеспечение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│РФЯЦ-ВНИИЭФ",    г.│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│Саров Нижегородской│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│Открытое           │  13,9   │  13,9   │  12,9   │  12,9   │  8,78   │  8,78   │  5,19   │  5,19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│акционерное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│общество      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│"Нижегородская    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│сбытовая компания",│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Нижний Новгород │         │         │         │         │         │         │         │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6225" cy="2381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ФСТ России от 30.10.2012 N 703-э (зарегистрировано в Минюсте России 29.11.2012, регистрационный N 25975), и указанный в отношении группы "прочие потребители" k-го ГП в таблице:</w:t>
      </w:r>
    </w:p>
    <w:p w:rsidR="0087308D" w:rsidRDefault="0087308D">
      <w:pPr>
        <w:widowControl w:val="0"/>
        <w:autoSpaceDE w:val="0"/>
        <w:autoSpaceDN w:val="0"/>
        <w:adjustRightInd w:val="0"/>
        <w:jc w:val="both"/>
      </w:pP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┌───┬─────────────────────────────────────────────┬───────────────────────┐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организации в субъекте     │Коэффициент параметров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Российской Федерации             │     деятельности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    гарантирующего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                 рег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   поставщика, (К   )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├───────────┬───────────┤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│1 полугодие│2 полугодие│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├───┼─────────────────────────────────────────────┼───────────┼───────────┤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2                      │     3     │     4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├───┼─────────────────────────────────────────────┼───────────┼───────────┤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│Открытое         акционерное         общество│   0,35    │   0,56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│"Оборонэнергосбыт", г. Москва                │           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├───┼─────────────────────────────────────────────┼───────────┼───────────┤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│Закрытое         акционерное         общество│   0,91    │   0,91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│"Волгаэнергосбыт", г. Нижний Новгород        │           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├───┼─────────────────────────────────────────────┼───────────┼───────────┤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│Общество  с   ограниченной   ответственностью│   0,87    │   0,79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│"РУСЭНЕРГОСБЫТ", г. Москва                   │           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├───┼─────────────────────────────────────────────┼───────────┼───────────┤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│Открытое  акционерное  общество  "Обеспечение│   0,65    │   0,72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│РФЯЦ-ВНИИЭФ", г. Саров Нижегородской области │           │       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├───┼─────────────────────────────────────────────┼───────────┼───────────┤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│Открытое акционерное общество  "Нижегородская│   1,50    │   1,86    │</w:t>
      </w:r>
    </w:p>
    <w:p w:rsidR="0087308D" w:rsidRDefault="008730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│сбытовая компания", г. Нижний Новгород       │           │           │</w:t>
      </w:r>
    </w:p>
    <w:p w:rsidR="0087308D" w:rsidRDefault="0087308D" w:rsidP="0087308D">
      <w:pPr>
        <w:pStyle w:val="ConsPlusCell"/>
        <w:rPr>
          <w:sz w:val="5"/>
          <w:szCs w:val="5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└───┴─────────────────────────────────────────────┴───────────┴───────────┘</w:t>
      </w:r>
      <w:bookmarkStart w:id="3" w:name="_GoBack"/>
      <w:bookmarkEnd w:id="3"/>
    </w:p>
    <w:p w:rsidR="0091775E" w:rsidRDefault="0091775E"/>
    <w:sectPr w:rsidR="0091775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D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763E7B"/>
    <w:rsid w:val="0087308D"/>
    <w:rsid w:val="0091775E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0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730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7308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730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0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730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7308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730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92DF743C19623D8BB0272253F0B078DE7321E92B1BBD3046611CA0DRA00J" TargetMode="External"/><Relationship Id="rId13" Type="http://schemas.openxmlformats.org/officeDocument/2006/relationships/hyperlink" Target="consultantplus://offline/ref=59292DF743C19623D8BB0272253F0B078DE7321890BBBBD3046611CA0DRA0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292DF743C19623D8BB0272253F0B078DE13D1D97BABBD3046611CA0DRA00J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292DF743C19623D8BB0272253F0B078DE13E1694B3BBD3046611CA0DA09780C988F0801C9BD6C9RD05J" TargetMode="External"/><Relationship Id="rId11" Type="http://schemas.openxmlformats.org/officeDocument/2006/relationships/hyperlink" Target="consultantplus://offline/ref=59292DF743C19623D8BB0272253F0B078DE7321890BBBBD3046611CA0DA09780C988F0801C9AD6C9RD0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292DF743C19623D8BB0272253F0B078DE7321890BBBBD3046611CA0DRA00J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92DF743C19623D8BB0272253F0B078DE7321890BBBBD3046611CA0DA09780C988F0801C9AD6C1RD05J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A2A0-95CA-4162-98B2-4C604CF3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3501</Words>
  <Characters>19959</Characters>
  <Application>Microsoft Office Word</Application>
  <DocSecurity>0</DocSecurity>
  <Lines>166</Lines>
  <Paragraphs>46</Paragraphs>
  <ScaleCrop>false</ScaleCrop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2014-02-06T09:52:00Z</dcterms:created>
  <dcterms:modified xsi:type="dcterms:W3CDTF">2014-02-06T09:55:00Z</dcterms:modified>
</cp:coreProperties>
</file>