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КОМИССИЯ ПО ГОСУДАРСТВЕННОМУ РЕГУЛИРОВАНИЮ ЦЕН И ТАРИФОВ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БЕЛГОРОДСКОЙ ОБЛАСТИ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5/2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КОМИССИИ ПО ГОСУДАРСТВЕННОМУ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РЕГУЛИРОВАНИЮ ЦЕН И ТАРИФОВ В БЕЛГОРОДСКОЙ ОБЛАСТИ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ГОДА N 27/2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Комиссии по государственному регулированию цен и тарифов в Белгородской области в соответствие с действующим законодательством, на основании протокола заседания коллегии Комиссии по государственному регулированию цен и тарифов в Белгородской области от 31 марта 2015 года N 5 приказываю: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Комиссии по государственному регулированию цен и тарифов в Белгородской области от 15 декабря 2014 года N 27/2 "Об установлении тарифов на электрическую энергию, поставляемую населению и приравненным к нему категориям потребителей по Белгородской области, на 2015 год", изложив его в новой редакции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по истечении десяти дней со дня его официального опубликования.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Г.БОНДАРЕВ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по государственному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Белгородской области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года N 5/2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03A7A" w:rsidSect="00B86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ЦЕНЫ (ТАРИФЫ)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 К НЕМУ</w:t>
      </w:r>
    </w:p>
    <w:p w:rsidR="00703A7A" w:rsidRDefault="00703A7A" w:rsidP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КАТЕГОРИЙ ПОТРЕБИТЕЛЕЙ ПО БЕЛГОРОДСКОЙ ОБЛАСТИ НА 2015 ГОД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243"/>
        <w:gridCol w:w="1304"/>
        <w:gridCol w:w="1644"/>
        <w:gridCol w:w="1644"/>
      </w:tblGrid>
      <w:tr w:rsidR="00703A7A" w:rsidTr="00703A7A"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6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2"/>
            <w:bookmarkEnd w:id="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16"/>
            <w:bookmarkEnd w:id="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_GoBack" w:colFirst="3" w:colLast="4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bookmarkEnd w:id="5"/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703A7A" w:rsidTr="00703A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703A7A" w:rsidTr="00703A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4.4.3</w:t>
            </w:r>
          </w:p>
        </w:tc>
        <w:tc>
          <w:tcPr>
            <w:tcW w:w="1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03A7A" w:rsidTr="00703A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</w:tbl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287"/>
      <w:bookmarkEnd w:id="6"/>
      <w:r>
        <w:rPr>
          <w:rFonts w:ascii="Calibri" w:hAnsi="Calibri" w:cs="Calibri"/>
        </w:rPr>
        <w:t>Таблица 1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 и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приравненных к нему категорий потребителей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Белгородской области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77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15"/>
        <w:gridCol w:w="1644"/>
        <w:gridCol w:w="1644"/>
      </w:tblGrid>
      <w:tr w:rsidR="00703A7A" w:rsidTr="00703A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703A7A" w:rsidTr="00703A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1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rFonts w:ascii="Calibri" w:hAnsi="Calibri" w:cs="Calibri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329,23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307"/>
            <w:bookmarkEnd w:id="7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131,79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313"/>
            <w:bookmarkEnd w:id="8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</w:t>
            </w:r>
            <w:r>
              <w:rPr>
                <w:rFonts w:ascii="Calibri" w:hAnsi="Calibri" w:cs="Calibri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237,98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224,68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7,31</w:t>
            </w:r>
          </w:p>
        </w:tc>
      </w:tr>
    </w:tbl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349"/>
      <w:bookmarkEnd w:id="9"/>
      <w:r>
        <w:rPr>
          <w:rFonts w:ascii="Calibri" w:hAnsi="Calibri" w:cs="Calibri"/>
        </w:rPr>
        <w:t>Таблица 2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приложению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7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15"/>
        <w:gridCol w:w="1644"/>
        <w:gridCol w:w="1644"/>
      </w:tblGrid>
      <w:tr w:rsidR="00703A7A" w:rsidTr="00703A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03A7A" w:rsidTr="00703A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</w:t>
            </w:r>
            <w:r>
              <w:rPr>
                <w:rFonts w:ascii="Calibri" w:hAnsi="Calibri" w:cs="Calibri"/>
              </w:rP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03A7A" w:rsidTr="00703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</w:t>
            </w:r>
            <w:r>
              <w:rPr>
                <w:rFonts w:ascii="Calibri" w:hAnsi="Calibri" w:cs="Calibri"/>
              </w:rPr>
              <w:lastRenderedPageBreak/>
              <w:t>принадлежащих им хозяйственных постройках (погреба, сараи).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7A" w:rsidRDefault="0070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дифференциации тарифов по зонам суток интервалы тарифных зон по месяцам 2015 года определяются соответствующим приказом Федеральной службы по тарифам.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Г.БОНДАРЕВ</w:t>
      </w: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3A7A" w:rsidRDefault="00703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3A7A" w:rsidRDefault="00703A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030A" w:rsidRDefault="00E2030A"/>
    <w:sectPr w:rsidR="00E2030A" w:rsidSect="00703A7A">
      <w:pgSz w:w="16838" w:h="11905" w:orient="landscape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A"/>
    <w:rsid w:val="001C3761"/>
    <w:rsid w:val="00703A7A"/>
    <w:rsid w:val="00E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C699035890445DC0C3CF04F233EF7BB37252069CBAE275B1C15DE27970A98915DB2D12D2274AF253DC5cAp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3703</Words>
  <Characters>21111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2015-05-06T12:12:00Z</dcterms:created>
  <dcterms:modified xsi:type="dcterms:W3CDTF">2015-05-06T12:12:00Z</dcterms:modified>
</cp:coreProperties>
</file>