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РЕСПУБЛИКИ КОМИ ПО ТАРИФАМ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110/2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ЕДИНЫХ (КОТЛОВЫХ) ТАРИФАХ НА УСЛУГИ ПО ПЕРЕДАЧЕ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ЭЛЕКТРИЧЕСКОЙ ЭНЕРГИИ ПО СЕТЯМ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  <w:r>
        <w:rPr>
          <w:rFonts w:ascii="Calibri" w:hAnsi="Calibri" w:cs="Calibri"/>
          <w:b/>
          <w:bCs/>
        </w:rPr>
        <w:t xml:space="preserve"> СЕТЕВЫХ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РЕСПУБЛИКИ КОМИ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постановлением Правительства Российской Федерации от 29 декабря 2011 г. </w:t>
      </w:r>
      <w:hyperlink r:id="rId7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27 декабря 2004 г. </w:t>
      </w:r>
      <w:hyperlink r:id="rId8" w:history="1">
        <w:r>
          <w:rPr>
            <w:rFonts w:ascii="Calibri" w:hAnsi="Calibri" w:cs="Calibri"/>
            <w:color w:val="0000FF"/>
          </w:rPr>
          <w:t>N 861</w:t>
        </w:r>
      </w:hyperlink>
      <w:r>
        <w:rPr>
          <w:rFonts w:ascii="Calibri" w:hAnsi="Calibri" w:cs="Calibri"/>
        </w:rP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 электрическую (тепловую) энергию на розничном (потребительском) рынке, утвержденными приказом Федеральной службы по тарифам от 6 августа 2004 г. N 20-э/2,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19 декабря 2012 г. N 107) приказываю:</w:t>
      </w:r>
      <w:proofErr w:type="gramEnd"/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2013 года единые (котловые) тарифы на услуги по передаче электрической энергии по сетям территориальных сетевых организаций Республики Коми с календарной разбивкой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8" w:history="1">
        <w:proofErr w:type="gramStart"/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энергии, установленные в соответствии с пунктом 1 настоящего приказа, учитывают необходимость обеспечения равенства тарифов на услуги по передаче электрической энергии для всех потребителей услуг, расположенных на территории Республики Коми и принадлежащих к одной группе (категории) из числа тех, по которым законодательством Российской Федерации предусмотрена дифференциация тарифов на электрическую энергию (мощность).</w:t>
      </w:r>
      <w:proofErr w:type="gramEnd"/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И.ПЕРВАКОВ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 N 1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110/2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ЕДИНЫЕ (КОТЛОВЫЕ) ТАРИФЫ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РЕСПУБЛИКИ КОМИ С 01.01.2013 ПО 30.06.2013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980"/>
        <w:gridCol w:w="1320"/>
        <w:gridCol w:w="1320"/>
        <w:gridCol w:w="1540"/>
        <w:gridCol w:w="1540"/>
        <w:gridCol w:w="1540"/>
      </w:tblGrid>
      <w:tr w:rsidR="00FD237E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Диапазоны напряжения               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НН     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39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Прочие потребители электрической энергии (мощности)             </w:t>
            </w:r>
          </w:p>
        </w:tc>
      </w:tr>
      <w:tr w:rsidR="00FD237E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1 396,44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1 706,83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2 130,48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41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2 998,32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9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44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    </w:t>
            </w:r>
          </w:p>
        </w:tc>
      </w:tr>
      <w:tr w:rsidR="00FD237E">
        <w:trPr>
          <w:trHeight w:val="72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мес. (без 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НДС)      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915 217,58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1 046 241,73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1 337 274,59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1 063 748,86</w:t>
            </w:r>
          </w:p>
        </w:tc>
      </w:tr>
      <w:tr w:rsidR="00FD237E">
        <w:trPr>
          <w:trHeight w:val="108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97,29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119,74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190,69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688,73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58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Население и приравненные к нему категории потребителей            </w:t>
            </w:r>
          </w:p>
        </w:tc>
      </w:tr>
      <w:tr w:rsidR="00FD237E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0,01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0,01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0,01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60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        0,01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9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63"/>
            <w:bookmarkEnd w:id="8"/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    </w:t>
            </w:r>
          </w:p>
        </w:tc>
      </w:tr>
      <w:tr w:rsidR="00FD237E">
        <w:trPr>
          <w:trHeight w:val="72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мес. (без 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НДС)      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</w:tr>
      <w:tr w:rsidR="00FD237E">
        <w:trPr>
          <w:trHeight w:val="108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</w:tr>
    </w:tbl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Приложение N 2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110/2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ЕДИНЫЕ (КОТЛОВЫЕ) ТАРИФЫ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 С 01.07.2013</w:t>
      </w: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980"/>
        <w:gridCol w:w="1320"/>
        <w:gridCol w:w="1320"/>
        <w:gridCol w:w="1540"/>
        <w:gridCol w:w="1540"/>
        <w:gridCol w:w="1540"/>
      </w:tblGrid>
      <w:tr w:rsidR="00FD237E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Диапазоны напряжения               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НН     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1" w:name="Par100"/>
            <w:bookmarkEnd w:id="11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Прочие потребители электрической энергии (мощности)             </w:t>
            </w:r>
          </w:p>
        </w:tc>
      </w:tr>
      <w:tr w:rsidR="00FD237E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1 324,92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1 640,48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2 078,56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2" w:name="Par102"/>
            <w:bookmarkEnd w:id="12"/>
            <w:r>
              <w:rPr>
                <w:rFonts w:ascii="Courier New" w:hAnsi="Courier New" w:cs="Courier New"/>
                <w:sz w:val="18"/>
                <w:szCs w:val="18"/>
              </w:rPr>
              <w:t xml:space="preserve">    2 973,11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9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105"/>
            <w:bookmarkEnd w:id="13"/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    </w:t>
            </w:r>
          </w:p>
        </w:tc>
      </w:tr>
      <w:tr w:rsidR="00FD237E">
        <w:trPr>
          <w:trHeight w:val="72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мес. (без 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НДС)      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923 623,80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1 025 793,15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1 378 465,82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1 125 081,58</w:t>
            </w:r>
          </w:p>
        </w:tc>
      </w:tr>
      <w:tr w:rsidR="00FD237E">
        <w:trPr>
          <w:trHeight w:val="108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59,61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99,08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190,11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755,91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119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Население и приравненные к нему категории потребителей            </w:t>
            </w:r>
          </w:p>
        </w:tc>
      </w:tr>
      <w:tr w:rsidR="00FD237E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26,50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26,50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26,50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121"/>
            <w:bookmarkEnd w:id="15"/>
            <w:r>
              <w:rPr>
                <w:rFonts w:ascii="Courier New" w:hAnsi="Courier New" w:cs="Courier New"/>
                <w:sz w:val="18"/>
                <w:szCs w:val="18"/>
              </w:rPr>
              <w:t xml:space="preserve">       26,50</w:t>
            </w:r>
          </w:p>
        </w:tc>
      </w:tr>
      <w:tr w:rsidR="00FD237E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9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16" w:name="Par124"/>
            <w:bookmarkEnd w:id="16"/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    </w:t>
            </w:r>
          </w:p>
        </w:tc>
      </w:tr>
      <w:tr w:rsidR="00FD237E">
        <w:trPr>
          <w:trHeight w:val="72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мес. (без 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НДС)      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</w:tr>
      <w:tr w:rsidR="00FD237E">
        <w:trPr>
          <w:trHeight w:val="108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7E" w:rsidRDefault="00FD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-   </w:t>
            </w:r>
          </w:p>
        </w:tc>
      </w:tr>
    </w:tbl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237E" w:rsidRDefault="00FD23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FD237E">
      <w:bookmarkStart w:id="17" w:name="_GoBack"/>
      <w:bookmarkEnd w:id="17"/>
    </w:p>
    <w:sectPr w:rsidR="00676C01" w:rsidSect="00DA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E"/>
    <w:rsid w:val="009E67F8"/>
    <w:rsid w:val="00F43F11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3C7807506F27270EFC246173B0C86787ED8D9E8448BE546E145097EnEg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3C7807506F27270EFC246173B0C86787ED8DCE7418BE546E145097EnEg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3C7807506F27270EFC246173B0C86787FDCD9EF488BE546E145097EnEg6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3E3C7807506F27270EFDC4B015752827F7086D3E84887BB1EBE1E5429EFEE49n7g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3C7807506F27270EFC246173B0C867879DCDAEA448BE546E145097EE6E41E3D20696968B9AA16n8g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2014-08-19T14:32:00Z</dcterms:created>
  <dcterms:modified xsi:type="dcterms:W3CDTF">2014-08-19T14:33:00Z</dcterms:modified>
</cp:coreProperties>
</file>