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АСТРАХАНСКОЙ ОБЛАСТИ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2013 г. N 223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НА ЭЛЕКТРИЧЕСКУЮ ЭНЕРГИЮ ДЛЯ НАСЕЛЕНИЯ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ПРИРАВНЕННЫХ К НЕМУ КАТЕГОРИЙ ПОТРЕБИТЕЛЕЙ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АСТРАХАНСКОЙ ОБЛАСТИ НА 2014 ГОД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11.10.2013 N 185-э/1 "О предельных уровнях тарифов на электрическую энергию (мощность) на 2014 год" 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Астраханской области от 06.04.2005 N 49-П "О службе</w:t>
      </w:r>
      <w:proofErr w:type="gramEnd"/>
      <w:r>
        <w:rPr>
          <w:rFonts w:ascii="Calibri" w:hAnsi="Calibri" w:cs="Calibri"/>
        </w:rPr>
        <w:t xml:space="preserve"> по тарифам Астраханской области", протоколом заседания коллегии службы по тарифам Астраханской области от 17.12.2013 N 318 служба по тарифам Астраханской области постановляет: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01.01.2014 по 31.12.2014 с календарной разбивкой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приравненным к нему категориям потребителей по Астраханской области согласно приложению к настоящему Постановлению.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14.12.2012 N 260 "О тарифах на электрическую энергию для населения и приравненным к нему категориям потребителей по Астраханской области".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Начальнику отдела контроля и регулирования тарифов (цен) в сфере электроэнергетики и газоснабжения службы по тарифам Астраханской области (</w:t>
      </w:r>
      <w:proofErr w:type="spellStart"/>
      <w:r>
        <w:rPr>
          <w:rFonts w:ascii="Calibri" w:hAnsi="Calibri" w:cs="Calibri"/>
        </w:rPr>
        <w:t>Турасова</w:t>
      </w:r>
      <w:proofErr w:type="spellEnd"/>
      <w:r>
        <w:rPr>
          <w:rFonts w:ascii="Calibri" w:hAnsi="Calibri" w:cs="Calibri"/>
        </w:rPr>
        <w:t xml:space="preserve"> Л.А.):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опубликования.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семидневный срок со дня подписания направить копию настоящего Постановления в прокуратуру Астраханской области.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семидневный срок со дня принятия направить копию настоящего Постановления в Управление Министерства юстиции Российской Федерации по Астраханской области, Федеральную службу по тарифам.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В семидневный срок со дня принятия направить копию настоящего Постановления и копию протокола заседания коллегии службы по тарифам Астраханской области от 17.12.2013 N 318 в ОАО "Астраханская </w:t>
      </w:r>
      <w:proofErr w:type="spellStart"/>
      <w:r>
        <w:rPr>
          <w:rFonts w:ascii="Calibri" w:hAnsi="Calibri" w:cs="Calibri"/>
        </w:rPr>
        <w:t>энергосбытовая</w:t>
      </w:r>
      <w:proofErr w:type="spellEnd"/>
      <w:r>
        <w:rPr>
          <w:rFonts w:ascii="Calibri" w:hAnsi="Calibri" w:cs="Calibri"/>
        </w:rPr>
        <w:t xml:space="preserve"> компания", ООО "РУСЭНЕРГОСБЫТ" и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>".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В семидневный срок со дня принятия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и протокол заседания коллегии службы по тарифам Астраханской области от 17.12.2017 N 318 на официальном сайте службы по тарифам Астраханской области в информационно-телекоммуникационной сети "Интернет" (www.astrtarif.ru).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В семидневный срок со дня принятия обеспечить включение настоящего Постановления в справочно-правовые системы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 ЗАО "ТЕЛЕКОМ-СКИФ" и "ГАРАНТ" ООО "Астрахань-Гарант-Сервис".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с 01.01.2014.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О.Г.ЗВЕРЕВА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2013 г. N 223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ТАРИФЫ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</w:rPr>
        <w:t>ПРИРАВНЕННЫХ</w:t>
      </w:r>
      <w:proofErr w:type="gramEnd"/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КАТЕГОРИЙ ПОТРЕБИТЕЛЕЙ ПО АСТРАХАНСКОЙ ОБЛАСТИ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2014 ГОД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75171" w:rsidSect="006E0B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5"/>
        <w:gridCol w:w="4014"/>
        <w:gridCol w:w="1875"/>
        <w:gridCol w:w="1522"/>
        <w:gridCol w:w="1522"/>
      </w:tblGrid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с учетом НДС)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2 и 3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4.01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4.66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18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2.63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2.81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1.89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3.26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2.63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1.89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</w:t>
            </w:r>
            <w:hyperlink w:anchor="Par18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2.63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2.81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1.89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3.26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2.63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1.89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(тарифы указываются с учетом НДС) </w:t>
            </w:r>
            <w:hyperlink w:anchor="Par18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4.01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17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4.66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</w:tr>
      <w:tr w:rsidR="00E7517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х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1" w:rsidRDefault="00E7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</w:tr>
    </w:tbl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79"/>
      <w:bookmarkEnd w:id="3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0"/>
      <w:bookmarkEnd w:id="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>а основании Постановления службы по тарифам Астраханской области от 13.12.2013 N 215 "Об установлении понижающего коэффициента к тарифам на электрическую энергию для населения Астраханской области" к тарифам на электрическую энергию для данных групп потребителей применяется понижающий коэффициент 0.7.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1"/>
      <w:bookmarkEnd w:id="5"/>
      <w:r>
        <w:rPr>
          <w:rFonts w:ascii="Calibri" w:hAnsi="Calibri" w:cs="Calibri"/>
        </w:rPr>
        <w:t>&lt;3&gt;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</w:t>
      </w:r>
      <w:proofErr w:type="gramStart"/>
      <w:r>
        <w:rPr>
          <w:rFonts w:ascii="Calibri" w:hAnsi="Calibri" w:cs="Calibri"/>
        </w:rPr>
        <w:t xml:space="preserve">профессиональной) </w:t>
      </w:r>
      <w:proofErr w:type="gramEnd"/>
      <w:r>
        <w:rPr>
          <w:rFonts w:ascii="Calibri" w:hAnsi="Calibri" w:cs="Calibri"/>
        </w:rPr>
        <w:t xml:space="preserve">деятельности), определен </w:t>
      </w:r>
      <w:hyperlink r:id="rId10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N 1178.</w:t>
      </w: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171" w:rsidRDefault="00E751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5171" w:rsidRDefault="00E751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38B6" w:rsidRDefault="001138B6">
      <w:bookmarkStart w:id="6" w:name="_GoBack"/>
      <w:bookmarkEnd w:id="6"/>
    </w:p>
    <w:sectPr w:rsidR="001138B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1"/>
    <w:rsid w:val="001138B6"/>
    <w:rsid w:val="00E7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AAEDAC6AA00A36BFF9CB521EFD57E43AE04CB268C20E2849193D4D7BD680C6D6BD4DB6FB47BDF002E64uEO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AAEDAC6AA00A36BFF82B83783887140A05EC626802DBCDDCEC88980B4625B2A248D992BB979D9u0O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AAEDAC6AA00A36BFF82B83783887140A05EC327822DBCDDCEC88980B4625B2A248D992BB97FD6u0O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BAAEDAC6AA00A36BFF82B83783887140A05ECE23842DBCDDCEC88980B4625B2A248D992BB87BDFu0O5G" TargetMode="External"/><Relationship Id="rId10" Type="http://schemas.openxmlformats.org/officeDocument/2006/relationships/hyperlink" Target="consultantplus://offline/ref=88BAAEDAC6AA00A36BFF82B83783887140A05EC327822DBCDDCEC88980B4625B2A248D992BB97DDBu0O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AAEDAC6AA00A36BFF9CB521EFD57E43AE04CB268225EA839193D4D7BD680Cu6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Наталья Михайловна</dc:creator>
  <cp:lastModifiedBy>Юркова Наталья Михайловна</cp:lastModifiedBy>
  <cp:revision>1</cp:revision>
  <dcterms:created xsi:type="dcterms:W3CDTF">2014-02-13T06:14:00Z</dcterms:created>
  <dcterms:modified xsi:type="dcterms:W3CDTF">2014-02-13T06:16:00Z</dcterms:modified>
</cp:coreProperties>
</file>