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ГОСУДАРСТВЕННЫЙ КОМИТЕТ РЕСПУБЛИКИ КАРЕЛИЯ</w:t>
      </w: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ЦЕНАМ И ТАРИФАМ</w:t>
      </w: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октября 2013 г. N 245</w:t>
      </w: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внесении изменений в постановление </w:t>
      </w:r>
      <w:proofErr w:type="gramStart"/>
      <w:r>
        <w:rPr>
          <w:rFonts w:ascii="Calibri" w:hAnsi="Calibri" w:cs="Calibri"/>
          <w:b/>
          <w:bCs/>
        </w:rPr>
        <w:t>Государственного</w:t>
      </w:r>
      <w:proofErr w:type="gramEnd"/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комитета Республики Карелия по ценам и тарифам</w:t>
      </w: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декабря 2011 года N 318</w:t>
      </w: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 исполнение приказа Федеральной службы по тарифам от 4 июля 2013 года N 940-д "О частичном удовлетворении требований, указанных в заявлении ОАО "Прионежская сетевая компания" о досудебном рассмотрении спора с Государственном комитетом Республики Карелия по ценам и тарифам" Государственный комитет Республики Карелия по ценам и тарифам постановляет:</w:t>
      </w:r>
      <w:proofErr w:type="gramEnd"/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" w:history="1">
        <w:proofErr w:type="gramStart"/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постановлению Государственного комитета Республики Карелия по ценам и тарифам от 23 декабря 2011 года N 318 "О государственном регулировании единых (котловых) тарифов на услуги по передаче электрической энергии по сетям Республики Карелия" (Карелия, 2011, 29 декабря, 2012, 19 июня, 27 декабря, 2013, 28 мая) изложить в следующей редакции:</w:t>
      </w:r>
      <w:proofErr w:type="gramEnd"/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3</w:t>
      </w: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2011 года N 318</w:t>
      </w: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Единые (котловые) тарифы на услуги по передаче</w:t>
      </w: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 по сетям Республики Карелия</w:t>
      </w: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2013 год</w:t>
      </w: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680"/>
        <w:gridCol w:w="960"/>
        <w:gridCol w:w="1560"/>
        <w:gridCol w:w="1560"/>
        <w:gridCol w:w="1800"/>
        <w:gridCol w:w="1800"/>
      </w:tblGrid>
      <w:tr w:rsidR="00A3691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A36914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A36914">
        <w:tc>
          <w:tcPr>
            <w:tcW w:w="10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 1 января по 30 июня 2013 года</w:t>
            </w:r>
          </w:p>
        </w:tc>
      </w:tr>
      <w:tr w:rsidR="00A36914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(в т.ч. бюджетные потребители)</w:t>
            </w:r>
          </w:p>
        </w:tc>
      </w:tr>
      <w:tr w:rsidR="00A36914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713,23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2 231,87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2 297,89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2 451,49</w:t>
            </w:r>
          </w:p>
        </w:tc>
      </w:tr>
      <w:tr w:rsidR="00A36914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360" w:type="dxa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A36914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в месяц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439 160,96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863 719,05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923 105,07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946 607,81</w:t>
            </w:r>
          </w:p>
        </w:tc>
      </w:tr>
      <w:tr w:rsidR="00A3691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75,65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282,56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516,21</w:t>
            </w:r>
          </w:p>
        </w:tc>
      </w:tr>
      <w:tr w:rsidR="00A36914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потребители, приравненные к населению</w:t>
            </w:r>
          </w:p>
        </w:tc>
      </w:tr>
      <w:tr w:rsidR="00A36914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0,38</w:t>
            </w:r>
          </w:p>
        </w:tc>
      </w:tr>
      <w:tr w:rsidR="00A36914">
        <w:tc>
          <w:tcPr>
            <w:tcW w:w="10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июля по 31 октября 2013 года</w:t>
            </w:r>
          </w:p>
        </w:tc>
      </w:tr>
      <w:tr w:rsidR="00A36914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(в т.ч. бюджетные потребители)</w:t>
            </w:r>
          </w:p>
        </w:tc>
      </w:tr>
      <w:tr w:rsidR="00A36914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866,14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2 709,49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2 789,64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2 976,11</w:t>
            </w:r>
          </w:p>
        </w:tc>
      </w:tr>
      <w:tr w:rsidR="00A36914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360" w:type="dxa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A36914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ставка за содержание </w:t>
            </w:r>
            <w:r>
              <w:rPr>
                <w:rFonts w:ascii="Calibri" w:hAnsi="Calibri" w:cs="Calibri"/>
              </w:rPr>
              <w:lastRenderedPageBreak/>
              <w:t>электрических сетей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руб./МВт в </w:t>
            </w:r>
            <w:r>
              <w:rPr>
                <w:rFonts w:ascii="Calibri" w:hAnsi="Calibri" w:cs="Calibri"/>
              </w:rPr>
              <w:lastRenderedPageBreak/>
              <w:t>месяц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598 437,14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989 139,44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1 010 081,67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1 068 843,49</w:t>
            </w:r>
          </w:p>
        </w:tc>
      </w:tr>
      <w:tr w:rsidR="00A36914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1.2.2.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83,22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160,73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310,82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567,83</w:t>
            </w:r>
          </w:p>
        </w:tc>
      </w:tr>
      <w:tr w:rsidR="00A36914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потребители, приравненные к населению</w:t>
            </w:r>
          </w:p>
        </w:tc>
      </w:tr>
      <w:tr w:rsidR="00A36914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</w:tr>
      <w:tr w:rsidR="00A36914">
        <w:tc>
          <w:tcPr>
            <w:tcW w:w="10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 ноября по 31 декабря 2013 года</w:t>
            </w:r>
          </w:p>
        </w:tc>
      </w:tr>
      <w:tr w:rsidR="00A36914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(в т.ч. бюджетные потребители)</w:t>
            </w:r>
          </w:p>
        </w:tc>
      </w:tr>
      <w:tr w:rsidR="00A36914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986,73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2 980,44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3 040,71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3 214,20</w:t>
            </w:r>
          </w:p>
        </w:tc>
      </w:tr>
      <w:tr w:rsidR="00A36914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360" w:type="dxa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A36914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 в месяц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690610,91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1094291,18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1112387,76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1174511,97</w:t>
            </w:r>
          </w:p>
        </w:tc>
      </w:tr>
      <w:tr w:rsidR="00A36914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руб./МВтч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83,22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160,73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310,82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567,83</w:t>
            </w:r>
          </w:p>
        </w:tc>
      </w:tr>
      <w:tr w:rsidR="00A36914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потребители, приравненные к населению</w:t>
            </w:r>
          </w:p>
        </w:tc>
      </w:tr>
      <w:tr w:rsidR="00A36914"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36914" w:rsidRDefault="00A36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0,42"</w:t>
            </w:r>
          </w:p>
        </w:tc>
      </w:tr>
    </w:tbl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в установленном порядке.</w:t>
      </w: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Карелия</w:t>
      </w: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ценам и тарифам</w:t>
      </w: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А.Э.МЯКИ</w:t>
      </w: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914" w:rsidRDefault="00A369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36914" w:rsidRDefault="00A3691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A36914">
      <w:bookmarkStart w:id="0" w:name="_GoBack"/>
      <w:bookmarkEnd w:id="0"/>
    </w:p>
    <w:sectPr w:rsidR="00676C01" w:rsidSect="00D042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14"/>
    <w:rsid w:val="009E67F8"/>
    <w:rsid w:val="00A36914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4ED43F701DD0661FCA881C5342D41467356E2FA64934CB8E8F18C5D0660722344EA9A9E1C490D9B810DMCYBO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2014-08-19T14:24:00Z</dcterms:created>
  <dcterms:modified xsi:type="dcterms:W3CDTF">2014-08-19T14:24:00Z</dcterms:modified>
</cp:coreProperties>
</file>