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117-э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ПРИРАВНЕННЫМ К НЕМУ КАТЕГОРИЯМ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РЕСПУБЛИКЕ ХАКАСИЯ НА 2015 ГОД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Хакасия от 06.06.2012 N 372 (с последующими изменениями) "Об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Республики Хакасия от 29.01.2003 N 08 "О передаче полномочий по осуществлению государственного регулирования цен (тарифов) в Республике Хакасия", на основании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10.10.2014 N 225-э/1 "О предельных уровнях тарифов на электрическую энергию (мощность) на 2015 год" и решения Правления Государственного комитета по тарифам и энергетике Республики Хакасия (протокол заседания от 22.12.2014 N 85) приказываю: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01.01.2015 по 31.12.2015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приравненным к нему категориям потребителей по Республике Хакасия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Принять балансовые </w:t>
      </w:r>
      <w:hyperlink w:anchor="Par328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Республике Хакасия,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2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с 01.01.2015 по 31.12.2015 понижающие </w:t>
      </w:r>
      <w:hyperlink w:anchor="Par394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 xml:space="preserve">, применяемые к ценам (тарифам) на электрическую энергию для населения и приравненным к нему категориям потребителей по Республике Хакасия,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в установленном порядке.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О.БАЗИЕВ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</w:p>
    <w:p w:rsidR="00F31E11" w:rsidRDefault="00F31E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22.12.2014 N 117-э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ЦЕНЫ (ТАРИФЫ)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РЕСПУБЛИКЕ ХАКАСИЯ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644"/>
        <w:gridCol w:w="1531"/>
        <w:gridCol w:w="1531"/>
      </w:tblGrid>
      <w:tr w:rsidR="00F31E11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9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5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53"/>
            <w:bookmarkEnd w:id="4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58"/>
            <w:bookmarkEnd w:id="5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68"/>
            <w:bookmarkEnd w:id="6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3,47567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82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(тарифы указываются с учетом НДС) </w:t>
            </w:r>
            <w:hyperlink w:anchor="Par3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86"/>
            <w:bookmarkEnd w:id="8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1,28800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91"/>
            <w:bookmarkEnd w:id="9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0,45337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01"/>
            <w:bookmarkEnd w:id="10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2,70480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2,43297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1,28800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0,45337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15"/>
            <w:bookmarkEnd w:id="1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(тарифы указываются с учетом НДС) </w:t>
            </w:r>
            <w:hyperlink w:anchor="Par3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119"/>
            <w:bookmarkEnd w:id="12"/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1,28800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124"/>
            <w:bookmarkEnd w:id="13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1,48120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0,45337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134"/>
            <w:bookmarkEnd w:id="14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2,70480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2,43297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1,28800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0,41197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0,45337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148"/>
            <w:bookmarkEnd w:id="1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150"/>
            <w:bookmarkEnd w:id="16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(тарифы указываются с учетом НДС)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" w:name="Par152"/>
            <w:bookmarkEnd w:id="17"/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" w:name="Par157"/>
            <w:bookmarkEnd w:id="18"/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167"/>
            <w:bookmarkEnd w:id="19"/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3,47567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181"/>
            <w:bookmarkEnd w:id="20"/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(тарифы указываются с учетом НДС) </w:t>
            </w:r>
            <w:hyperlink w:anchor="Par312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" w:name="Par183"/>
            <w:bookmarkEnd w:id="21"/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188"/>
            <w:bookmarkEnd w:id="22"/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3" w:name="Par198"/>
            <w:bookmarkEnd w:id="23"/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3,47567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212"/>
            <w:bookmarkEnd w:id="24"/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(тарифы указываются с учетом НДС) </w:t>
            </w:r>
            <w:hyperlink w:anchor="Par313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5" w:name="Par214"/>
            <w:bookmarkEnd w:id="25"/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6" w:name="Par219"/>
            <w:bookmarkEnd w:id="26"/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7" w:name="Par229"/>
            <w:bookmarkEnd w:id="27"/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3,47567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243"/>
            <w:bookmarkEnd w:id="28"/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(тарифы указываются с учетом НДС) </w:t>
            </w:r>
            <w:hyperlink w:anchor="Par314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9" w:name="Par245"/>
            <w:bookmarkEnd w:id="29"/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0" w:name="Par250"/>
            <w:bookmarkEnd w:id="30"/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1" w:name="Par260"/>
            <w:bookmarkEnd w:id="31"/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3,47567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274"/>
            <w:bookmarkEnd w:id="32"/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</w:t>
            </w:r>
            <w:r>
              <w:rPr>
                <w:rFonts w:ascii="Calibri" w:hAnsi="Calibri" w:cs="Calibri"/>
              </w:rPr>
              <w:lastRenderedPageBreak/>
              <w:t xml:space="preserve">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 (тарифы указываются с учетом НДС)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F31E1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3" w:name="Par277"/>
            <w:bookmarkEnd w:id="33"/>
            <w:r>
              <w:rPr>
                <w:rFonts w:ascii="Calibri" w:hAnsi="Calibri" w:cs="Calibri"/>
              </w:rPr>
              <w:lastRenderedPageBreak/>
              <w:t>4.5.1.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4" w:name="Par282"/>
            <w:bookmarkEnd w:id="34"/>
            <w:r>
              <w:rPr>
                <w:rFonts w:ascii="Calibri" w:hAnsi="Calibri" w:cs="Calibri"/>
              </w:rPr>
              <w:t>4.5.2.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  <w:tr w:rsidR="00F31E1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5" w:name="Par292"/>
            <w:bookmarkEnd w:id="35"/>
            <w:r>
              <w:rPr>
                <w:rFonts w:ascii="Calibri" w:hAnsi="Calibri" w:cs="Calibri"/>
              </w:rPr>
              <w:t>4.5.3.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3,47567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1,84000</w:t>
            </w:r>
          </w:p>
        </w:tc>
      </w:tr>
      <w:tr w:rsidR="00F31E1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0,64767</w:t>
            </w:r>
          </w:p>
        </w:tc>
      </w:tr>
    </w:tbl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08"/>
      <w:bookmarkEnd w:id="36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09"/>
      <w:bookmarkEnd w:id="37"/>
      <w:r>
        <w:rPr>
          <w:rFonts w:ascii="Calibri" w:hAnsi="Calibri" w:cs="Calibri"/>
        </w:rPr>
        <w:t xml:space="preserve">&lt;2&gt; В соответствии со </w:t>
      </w:r>
      <w:hyperlink w:anchor="Par404" w:history="1">
        <w:r>
          <w:rPr>
            <w:rFonts w:ascii="Calibri" w:hAnsi="Calibri" w:cs="Calibri"/>
            <w:color w:val="0000FF"/>
          </w:rPr>
          <w:t>строкой 1</w:t>
        </w:r>
      </w:hyperlink>
      <w:r>
        <w:rPr>
          <w:rFonts w:ascii="Calibri" w:hAnsi="Calibri" w:cs="Calibri"/>
        </w:rPr>
        <w:t xml:space="preserve"> приложения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10"/>
      <w:bookmarkEnd w:id="38"/>
      <w:r>
        <w:rPr>
          <w:rFonts w:ascii="Calibri" w:hAnsi="Calibri" w:cs="Calibri"/>
        </w:rPr>
        <w:t xml:space="preserve">&lt;3&gt; В соответствии со </w:t>
      </w:r>
      <w:hyperlink w:anchor="Par410" w:history="1">
        <w:r>
          <w:rPr>
            <w:rFonts w:ascii="Calibri" w:hAnsi="Calibri" w:cs="Calibri"/>
            <w:color w:val="0000FF"/>
          </w:rPr>
          <w:t>строкой 2</w:t>
        </w:r>
      </w:hyperlink>
      <w:r>
        <w:rPr>
          <w:rFonts w:ascii="Calibri" w:hAnsi="Calibri" w:cs="Calibri"/>
        </w:rPr>
        <w:t xml:space="preserve"> приложения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11"/>
      <w:bookmarkEnd w:id="39"/>
      <w:r>
        <w:rPr>
          <w:rFonts w:ascii="Calibri" w:hAnsi="Calibri" w:cs="Calibri"/>
        </w:rPr>
        <w:t xml:space="preserve">&lt;4&gt; В соответствии со </w:t>
      </w:r>
      <w:hyperlink w:anchor="Par420" w:history="1">
        <w:r>
          <w:rPr>
            <w:rFonts w:ascii="Calibri" w:hAnsi="Calibri" w:cs="Calibri"/>
            <w:color w:val="0000FF"/>
          </w:rPr>
          <w:t>строкой 3.1</w:t>
        </w:r>
      </w:hyperlink>
      <w:r>
        <w:rPr>
          <w:rFonts w:ascii="Calibri" w:hAnsi="Calibri" w:cs="Calibri"/>
        </w:rPr>
        <w:t xml:space="preserve"> приложения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12"/>
      <w:bookmarkEnd w:id="40"/>
      <w:r>
        <w:rPr>
          <w:rFonts w:ascii="Calibri" w:hAnsi="Calibri" w:cs="Calibri"/>
        </w:rPr>
        <w:t xml:space="preserve">&lt;5&gt; В соответствии со </w:t>
      </w:r>
      <w:hyperlink w:anchor="Par424" w:history="1">
        <w:r>
          <w:rPr>
            <w:rFonts w:ascii="Calibri" w:hAnsi="Calibri" w:cs="Calibri"/>
            <w:color w:val="0000FF"/>
          </w:rPr>
          <w:t>строкой 3.2</w:t>
        </w:r>
      </w:hyperlink>
      <w:r>
        <w:rPr>
          <w:rFonts w:ascii="Calibri" w:hAnsi="Calibri" w:cs="Calibri"/>
        </w:rPr>
        <w:t xml:space="preserve"> приложения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13"/>
      <w:bookmarkEnd w:id="41"/>
      <w:r>
        <w:rPr>
          <w:rFonts w:ascii="Calibri" w:hAnsi="Calibri" w:cs="Calibri"/>
        </w:rPr>
        <w:t xml:space="preserve">&lt;6&gt; В соответствии со </w:t>
      </w:r>
      <w:hyperlink w:anchor="Par428" w:history="1">
        <w:r>
          <w:rPr>
            <w:rFonts w:ascii="Calibri" w:hAnsi="Calibri" w:cs="Calibri"/>
            <w:color w:val="0000FF"/>
          </w:rPr>
          <w:t>строкой 3.3</w:t>
        </w:r>
      </w:hyperlink>
      <w:r>
        <w:rPr>
          <w:rFonts w:ascii="Calibri" w:hAnsi="Calibri" w:cs="Calibri"/>
        </w:rPr>
        <w:t xml:space="preserve"> приложения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14"/>
      <w:bookmarkEnd w:id="42"/>
      <w:r>
        <w:rPr>
          <w:rFonts w:ascii="Calibri" w:hAnsi="Calibri" w:cs="Calibri"/>
        </w:rPr>
        <w:t xml:space="preserve">&lt;7&gt; В соответствии со </w:t>
      </w:r>
      <w:hyperlink w:anchor="Par432" w:history="1">
        <w:r>
          <w:rPr>
            <w:rFonts w:ascii="Calibri" w:hAnsi="Calibri" w:cs="Calibri"/>
            <w:color w:val="0000FF"/>
          </w:rPr>
          <w:t>строкой 3.4</w:t>
        </w:r>
      </w:hyperlink>
      <w:r>
        <w:rPr>
          <w:rFonts w:ascii="Calibri" w:hAnsi="Calibri" w:cs="Calibri"/>
        </w:rPr>
        <w:t xml:space="preserve"> приложения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15"/>
      <w:bookmarkEnd w:id="43"/>
      <w:r>
        <w:rPr>
          <w:rFonts w:ascii="Calibri" w:hAnsi="Calibri" w:cs="Calibri"/>
        </w:rPr>
        <w:t xml:space="preserve">&lt;8&gt; В соответствии со </w:t>
      </w:r>
      <w:hyperlink w:anchor="Par436" w:history="1">
        <w:r>
          <w:rPr>
            <w:rFonts w:ascii="Calibri" w:hAnsi="Calibri" w:cs="Calibri"/>
            <w:color w:val="0000FF"/>
          </w:rPr>
          <w:t>строкой 3.5</w:t>
        </w:r>
      </w:hyperlink>
      <w:r>
        <w:rPr>
          <w:rFonts w:ascii="Calibri" w:hAnsi="Calibri" w:cs="Calibri"/>
        </w:rPr>
        <w:t xml:space="preserve"> приложения N 3 к настоящему приказу.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321"/>
      <w:bookmarkEnd w:id="44"/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22.12.2014 N 117-э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5" w:name="Par328"/>
      <w:bookmarkEnd w:id="45"/>
      <w:r>
        <w:rPr>
          <w:rFonts w:ascii="Calibri" w:hAnsi="Calibri" w:cs="Calibri"/>
          <w:b/>
          <w:bCs/>
        </w:rPr>
        <w:t>БАЛАНСОВЫЕ ПОКАЗАТЕЛИ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ПЛАНОВОГО ОБЪЕМА ПОЛЕЗНОГО ОТПУСКА ЭЛЕКТРИЧЕСКОЙ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ИСПОЛЬЗУЕМЫЕ ПРИ РАСЧЕТЕ ЦЕН (ТАРИФОВ) НА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ЭНЕРГИЮ ДЛЯ НАСЕЛЕНИЯ И ПРИРАВНЕННЫМ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ПО РЕСПУБЛИКЕ ХАКАСИЯ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1644"/>
        <w:gridCol w:w="1644"/>
      </w:tblGrid>
      <w:tr w:rsidR="00F31E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31E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</w:t>
            </w:r>
            <w:r>
              <w:rPr>
                <w:rFonts w:ascii="Calibri" w:hAnsi="Calibri" w:cs="Calibri"/>
              </w:rPr>
              <w:lastRenderedPageBreak/>
              <w:t xml:space="preserve">населения и потребителей, указанных в </w:t>
            </w:r>
            <w:hyperlink w:anchor="Par345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51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95,84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6" w:name="Par345"/>
            <w:bookmarkEnd w:id="46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rPr>
                <w:rFonts w:ascii="Calibri" w:hAnsi="Calibri" w:cs="Calibri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207,12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184,29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7" w:name="Par351"/>
            <w:bookmarkEnd w:id="47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135,32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11,66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</w:t>
            </w:r>
            <w:r>
              <w:rPr>
                <w:rFonts w:ascii="Calibri" w:hAnsi="Calibri" w:cs="Calibri"/>
              </w:rPr>
              <w:lastRenderedPageBreak/>
              <w:t>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9,05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F31E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F31E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rPr>
          <w:rFonts w:ascii="Calibri" w:hAnsi="Calibri" w:cs="Calibri"/>
        </w:rPr>
      </w:pPr>
      <w:bookmarkStart w:id="48" w:name="Par387"/>
      <w:bookmarkEnd w:id="48"/>
      <w:r>
        <w:rPr>
          <w:rFonts w:ascii="Calibri" w:hAnsi="Calibri" w:cs="Calibri"/>
        </w:rPr>
        <w:br w:type="page"/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_GoBack"/>
      <w:bookmarkEnd w:id="49"/>
      <w:r>
        <w:rPr>
          <w:rFonts w:ascii="Calibri" w:hAnsi="Calibri" w:cs="Calibri"/>
        </w:rPr>
        <w:lastRenderedPageBreak/>
        <w:t>Приложение N 3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22.12.2014 N 117-э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0" w:name="Par394"/>
      <w:bookmarkEnd w:id="50"/>
      <w:r>
        <w:rPr>
          <w:rFonts w:ascii="Calibri" w:hAnsi="Calibri" w:cs="Calibri"/>
          <w:b/>
          <w:bCs/>
        </w:rPr>
        <w:t>ПОНИЖАЮЩИЕ КОЭФФИЦИЕНТЫ,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ПРИМЕНЯЕМЫЕ К ЦЕНАМ (ТАРИФАМ) НА ЭЛЕКТРИЧЕСКУЮ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ПРИРАВНЕННЫМ К НЕМУ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 ПО РЕСПУБЛИКЕ ХАКАСИЯ</w:t>
      </w: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1644"/>
        <w:gridCol w:w="1644"/>
      </w:tblGrid>
      <w:tr w:rsidR="00F31E11" w:rsidTr="00F31E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31E11" w:rsidTr="00F31E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1" w:name="Par404"/>
            <w:bookmarkEnd w:id="5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</w:t>
            </w:r>
            <w:r>
              <w:rPr>
                <w:rFonts w:ascii="Calibri" w:hAnsi="Calibri" w:cs="Calibri"/>
              </w:rPr>
              <w:lastRenderedPageBreak/>
              <w:t>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2" w:name="Par410"/>
            <w:bookmarkEnd w:id="52"/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3" w:name="Par420"/>
            <w:bookmarkEnd w:id="53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4" w:name="Par424"/>
            <w:bookmarkEnd w:id="54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5" w:name="Par428"/>
            <w:bookmarkEnd w:id="55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6" w:name="Par432"/>
            <w:bookmarkEnd w:id="56"/>
            <w:r>
              <w:rPr>
                <w:rFonts w:ascii="Calibri" w:hAnsi="Calibri" w:cs="Calibri"/>
              </w:rPr>
              <w:lastRenderedPageBreak/>
              <w:t>3.4.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1E11" w:rsidTr="00F31E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7" w:name="Par436"/>
            <w:bookmarkEnd w:id="57"/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E11" w:rsidRDefault="00F3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E11" w:rsidRDefault="00F31E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31FF" w:rsidRDefault="007031FF"/>
    <w:sectPr w:rsidR="007031FF" w:rsidSect="00F31E11">
      <w:pgSz w:w="11905" w:h="16838"/>
      <w:pgMar w:top="1134" w:right="850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11"/>
    <w:rsid w:val="007031FF"/>
    <w:rsid w:val="00F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D4B5-7F5E-4098-9D9C-E3F23C17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19A73DAA8D497634F91EC7A0FF64710ACDE4E36AB339598E2C47204rEV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19A73DAA8D497634F91EC7A0FF64710ADDE4537AA339598E2C47204rEV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19A73DAA8D497634F91EC7A0FF64710ACDD4A34A8339598E2C47204E692D948206D22CC5D36E8r5V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419A73DAA8D497634F91EC7A0FF64710ACDC4433A9339598E2C47204E692D948206D22CC5C33E8r5VBO" TargetMode="External"/><Relationship Id="rId10" Type="http://schemas.openxmlformats.org/officeDocument/2006/relationships/hyperlink" Target="consultantplus://offline/ref=C6419A73DAA8D497634F91EC7A0FF64710AFD64B3AAB339598E2C47204rEV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419A73DAA8D497634F8FE16C63A94219A0804036AA3BC4C3BD9F2F53EF988E0F6F3460885033E85E01ACr1V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4127</Words>
  <Characters>23525</Characters>
  <Application>Microsoft Office Word</Application>
  <DocSecurity>0</DocSecurity>
  <Lines>196</Lines>
  <Paragraphs>55</Paragraphs>
  <ScaleCrop>false</ScaleCrop>
  <Company/>
  <LinksUpToDate>false</LinksUpToDate>
  <CharactersWithSpaces>27597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2015-02-09T14:21:00Z</dcterms:created>
  <dcterms:modified xsi:type="dcterms:W3CDTF">2015-02-09T14:24:00Z</dcterms:modified>
</cp:coreProperties>
</file>