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C14D5A" w:rsidP="002439DE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0" w:name="ТекстовоеПоле22"/>
            <w:r w:rsidR="00252D0D">
              <w:instrText xml:space="preserve"> FORMTEXT </w:instrText>
            </w:r>
            <w:r>
              <w:fldChar w:fldCharType="separate"/>
            </w:r>
            <w:r w:rsidR="002439DE">
              <w:t>18.12.2020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C14D5A" w:rsidP="00BB7326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BB7326">
              <w:t>54/1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85764D" w:rsidRPr="00252D0D" w:rsidRDefault="00C14D5A" w:rsidP="002265CE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bookmarkStart w:id="1" w:name="ТекстовоеПоле23"/>
            <w:r w:rsidR="00F54F00">
              <w:instrText xml:space="preserve"> FORMTEXT </w:instrText>
            </w:r>
            <w:r>
              <w:fldChar w:fldCharType="separate"/>
            </w:r>
            <w:r w:rsidR="00B55DB7" w:rsidRPr="00B55DB7">
              <w:rPr>
                <w:noProof/>
              </w:rPr>
              <w:t>Об установлении цен (тарифов) на электрическую энергию для населения и приравненных к нему категорий потребителей Нижегородской области на 20</w:t>
            </w:r>
            <w:r w:rsidR="000C0639">
              <w:rPr>
                <w:noProof/>
              </w:rPr>
              <w:t>2</w:t>
            </w:r>
            <w:r w:rsidR="002265CE">
              <w:rPr>
                <w:noProof/>
              </w:rPr>
              <w:t>1</w:t>
            </w:r>
            <w:r w:rsidR="00B55DB7" w:rsidRPr="00B55DB7">
              <w:rPr>
                <w:noProof/>
              </w:rPr>
              <w:t xml:space="preserve">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746B7D" w:rsidRDefault="00746B7D" w:rsidP="00746B7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26700B" w:rsidRDefault="0026700B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B7326" w:rsidRPr="00C105A9" w:rsidRDefault="00BB7326" w:rsidP="00C105A9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55DB7" w:rsidRP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szCs w:val="28"/>
        </w:rPr>
        <w:t xml:space="preserve">В соответствии с Федеральным </w:t>
      </w:r>
      <w:hyperlink r:id="rId11" w:history="1">
        <w:r w:rsidRPr="00B55DB7">
          <w:rPr>
            <w:szCs w:val="28"/>
          </w:rPr>
          <w:t>законом</w:t>
        </w:r>
      </w:hyperlink>
      <w:r w:rsidR="00C105A9">
        <w:rPr>
          <w:szCs w:val="28"/>
        </w:rPr>
        <w:t xml:space="preserve"> от 26 марта 2003 г.</w:t>
      </w:r>
      <w:r w:rsidRPr="00B55DB7">
        <w:rPr>
          <w:szCs w:val="28"/>
        </w:rPr>
        <w:t xml:space="preserve"> № 35-ФЗ «Об электроэнергетике», </w:t>
      </w:r>
      <w:hyperlink r:id="rId12" w:history="1">
        <w:r w:rsidRPr="00B55DB7">
          <w:rPr>
            <w:szCs w:val="28"/>
          </w:rPr>
          <w:t>постановлением</w:t>
        </w:r>
      </w:hyperlink>
      <w:r w:rsidRPr="00B55DB7">
        <w:rPr>
          <w:szCs w:val="28"/>
        </w:rPr>
        <w:t xml:space="preserve"> Правительства Российской Федерации от 29 декабря 2011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 1178 «О ценообразовании в области регулируемых цен (тарифов) в электроэнергетике», приказом ФСТ России от 16 сентября 2014 г</w:t>
      </w:r>
      <w:r w:rsidR="00C105A9">
        <w:rPr>
          <w:szCs w:val="28"/>
        </w:rPr>
        <w:t>.</w:t>
      </w:r>
      <w:r w:rsidRPr="00B55DB7">
        <w:rPr>
          <w:szCs w:val="28"/>
        </w:rPr>
        <w:t xml:space="preserve"> № 1442-э «Об утверждении Методических указаний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потребителей», </w:t>
      </w:r>
      <w:r w:rsidR="000C0639">
        <w:rPr>
          <w:szCs w:val="28"/>
        </w:rPr>
        <w:t>приказом ФАС России от 19 июня 2018 г. № 834/18 «Об утверждении Регламента 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уровней, и формы решения органа исполнительной власти субъекта Российской Федерации в области государственного регулирования тарифов»</w:t>
      </w:r>
      <w:r w:rsidRPr="00B55DB7">
        <w:rPr>
          <w:szCs w:val="28"/>
        </w:rPr>
        <w:t>:</w:t>
      </w:r>
    </w:p>
    <w:p w:rsidR="00B55DB7" w:rsidRDefault="00B55DB7" w:rsidP="00B55DB7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2" w:name="Par25"/>
      <w:bookmarkEnd w:id="2"/>
      <w:r w:rsidRPr="00B55DB7">
        <w:rPr>
          <w:b/>
          <w:szCs w:val="28"/>
        </w:rPr>
        <w:t>1.</w:t>
      </w:r>
      <w:r w:rsidRPr="00B55DB7">
        <w:rPr>
          <w:szCs w:val="28"/>
        </w:rPr>
        <w:t xml:space="preserve"> Установить и ввести в действ</w:t>
      </w:r>
      <w:r w:rsidR="00C105A9">
        <w:rPr>
          <w:szCs w:val="28"/>
        </w:rPr>
        <w:t>ие с 1 января по 31 декабря 20</w:t>
      </w:r>
      <w:r w:rsidR="002265CE">
        <w:rPr>
          <w:szCs w:val="28"/>
        </w:rPr>
        <w:t>21</w:t>
      </w:r>
      <w:r w:rsidRPr="00B55DB7">
        <w:rPr>
          <w:szCs w:val="28"/>
        </w:rPr>
        <w:t xml:space="preserve"> г</w:t>
      </w:r>
      <w:r w:rsidR="00C105A9">
        <w:rPr>
          <w:szCs w:val="28"/>
        </w:rPr>
        <w:t xml:space="preserve">. </w:t>
      </w:r>
      <w:r w:rsidRPr="00B55DB7">
        <w:rPr>
          <w:szCs w:val="28"/>
        </w:rPr>
        <w:t>включительно цены (тарифы) на электрическую энергию для населения и приравненных к нему категорий потребителей Нижегородской области</w:t>
      </w:r>
      <w:r w:rsidR="00F02ABF">
        <w:rPr>
          <w:szCs w:val="28"/>
        </w:rPr>
        <w:t xml:space="preserve"> согласно Приложению 1.</w:t>
      </w:r>
    </w:p>
    <w:p w:rsidR="00F02ABF" w:rsidRDefault="00B55DB7" w:rsidP="00F02ABF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  <w:szCs w:val="28"/>
        </w:rPr>
        <w:t>2.</w:t>
      </w:r>
      <w:r w:rsidRPr="00B55DB7">
        <w:rPr>
          <w:szCs w:val="28"/>
        </w:rPr>
        <w:t xml:space="preserve"> При расчете цен (тарифов) на электрическую энергию для населения и приравненных к нему категорий потребител</w:t>
      </w:r>
      <w:r w:rsidR="00C105A9">
        <w:rPr>
          <w:szCs w:val="28"/>
        </w:rPr>
        <w:t>ей Нижегородской области на 20</w:t>
      </w:r>
      <w:r w:rsidR="000C0639">
        <w:rPr>
          <w:szCs w:val="28"/>
        </w:rPr>
        <w:t>2</w:t>
      </w:r>
      <w:r w:rsidR="002265CE">
        <w:rPr>
          <w:szCs w:val="28"/>
        </w:rPr>
        <w:t>1</w:t>
      </w:r>
      <w:r w:rsidRPr="00B55DB7">
        <w:rPr>
          <w:szCs w:val="28"/>
        </w:rPr>
        <w:t xml:space="preserve"> год использованы </w:t>
      </w:r>
      <w:r w:rsidR="00C65C76">
        <w:rPr>
          <w:szCs w:val="28"/>
        </w:rPr>
        <w:t>б</w:t>
      </w:r>
      <w:r w:rsidR="00C65C76" w:rsidRPr="000C0639">
        <w:rPr>
          <w:szCs w:val="24"/>
        </w:rPr>
        <w:t>алансовые показатели планового объема</w:t>
      </w:r>
      <w:r w:rsidR="00C65C76">
        <w:rPr>
          <w:szCs w:val="24"/>
        </w:rPr>
        <w:t xml:space="preserve"> </w:t>
      </w:r>
      <w:r w:rsidR="00C65C76" w:rsidRPr="000C0639">
        <w:rPr>
          <w:szCs w:val="24"/>
        </w:rPr>
        <w:t>полезного</w:t>
      </w:r>
      <w:r w:rsidR="00C65C76">
        <w:rPr>
          <w:szCs w:val="24"/>
        </w:rPr>
        <w:t xml:space="preserve"> отпуска электрической энергии с</w:t>
      </w:r>
      <w:r w:rsidR="00F02ABF">
        <w:rPr>
          <w:szCs w:val="28"/>
        </w:rPr>
        <w:t>огласно Приложению 2.</w:t>
      </w:r>
    </w:p>
    <w:p w:rsidR="00C9510D" w:rsidRDefault="00B55DB7" w:rsidP="00C9510D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B55DB7">
        <w:rPr>
          <w:b/>
        </w:rPr>
        <w:t>3.</w:t>
      </w:r>
      <w:r w:rsidRPr="00B55DB7">
        <w:t xml:space="preserve"> Установить 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стационарными электроплитами и (или) </w:t>
      </w:r>
      <w:r w:rsidRPr="00B55DB7">
        <w:lastRenderedPageBreak/>
        <w:t>электроотопительными установками, для населения, проживающего в сельской местности, и для каждой из приравненных к населени</w:t>
      </w:r>
      <w:r w:rsidR="00C105A9">
        <w:t>ю категорий потребителей на 20</w:t>
      </w:r>
      <w:r w:rsidR="00C852FA">
        <w:t>21</w:t>
      </w:r>
      <w:r w:rsidRPr="00B55DB7">
        <w:t xml:space="preserve"> год </w:t>
      </w:r>
      <w:r w:rsidR="00C9510D">
        <w:rPr>
          <w:szCs w:val="28"/>
        </w:rPr>
        <w:t>согласно Приложению 3.</w:t>
      </w:r>
    </w:p>
    <w:p w:rsidR="00B55DB7" w:rsidRPr="00B55DB7" w:rsidRDefault="00B55DB7" w:rsidP="00B55DB7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bookmarkStart w:id="3" w:name="Par26"/>
      <w:bookmarkEnd w:id="3"/>
      <w:r w:rsidRPr="00B55DB7">
        <w:rPr>
          <w:b/>
          <w:szCs w:val="28"/>
        </w:rPr>
        <w:t>4.</w:t>
      </w:r>
      <w:r w:rsidRPr="00B55DB7">
        <w:rPr>
          <w:szCs w:val="28"/>
        </w:rPr>
        <w:t xml:space="preserve"> Настоящее решение</w:t>
      </w:r>
      <w:r w:rsidR="000C0639">
        <w:rPr>
          <w:szCs w:val="28"/>
        </w:rPr>
        <w:t xml:space="preserve"> вступает в силу с 1 января 202</w:t>
      </w:r>
      <w:r w:rsidR="002265CE">
        <w:rPr>
          <w:szCs w:val="28"/>
        </w:rPr>
        <w:t>1</w:t>
      </w:r>
      <w:r w:rsidRPr="00B55DB7">
        <w:rPr>
          <w:szCs w:val="28"/>
        </w:rPr>
        <w:t xml:space="preserve"> г.</w:t>
      </w:r>
    </w:p>
    <w:p w:rsidR="00862EB1" w:rsidRDefault="00862EB1" w:rsidP="00471831">
      <w:pPr>
        <w:tabs>
          <w:tab w:val="left" w:pos="1897"/>
        </w:tabs>
        <w:spacing w:line="276" w:lineRule="auto"/>
        <w:rPr>
          <w:szCs w:val="28"/>
        </w:rPr>
      </w:pPr>
    </w:p>
    <w:p w:rsidR="00746B7D" w:rsidRDefault="00746B7D" w:rsidP="00471831">
      <w:pPr>
        <w:tabs>
          <w:tab w:val="left" w:pos="1897"/>
        </w:tabs>
        <w:spacing w:line="276" w:lineRule="auto"/>
        <w:rPr>
          <w:szCs w:val="28"/>
        </w:rPr>
      </w:pPr>
    </w:p>
    <w:p w:rsidR="00DA36F6" w:rsidRDefault="00DA36F6" w:rsidP="00471831">
      <w:pPr>
        <w:tabs>
          <w:tab w:val="left" w:pos="1897"/>
        </w:tabs>
        <w:spacing w:line="276" w:lineRule="auto"/>
        <w:rPr>
          <w:szCs w:val="28"/>
        </w:rPr>
      </w:pPr>
    </w:p>
    <w:p w:rsidR="00C9510D" w:rsidRDefault="00C105A9" w:rsidP="00D852FB">
      <w:pPr>
        <w:tabs>
          <w:tab w:val="left" w:pos="189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7"/>
        </w:tabs>
        <w:spacing w:line="276" w:lineRule="auto"/>
        <w:rPr>
          <w:szCs w:val="28"/>
        </w:rPr>
      </w:pPr>
      <w:r w:rsidRPr="00D852FB">
        <w:rPr>
          <w:szCs w:val="28"/>
        </w:rPr>
        <w:t>Р</w:t>
      </w:r>
      <w:r w:rsidR="00621BD2" w:rsidRPr="00D852FB">
        <w:rPr>
          <w:szCs w:val="28"/>
        </w:rPr>
        <w:t>у</w:t>
      </w:r>
      <w:r w:rsidR="00471831" w:rsidRPr="00D852FB">
        <w:rPr>
          <w:szCs w:val="28"/>
        </w:rPr>
        <w:t>ководител</w:t>
      </w:r>
      <w:r w:rsidRPr="00D852FB">
        <w:rPr>
          <w:szCs w:val="28"/>
        </w:rPr>
        <w:t>ь</w:t>
      </w:r>
      <w:r w:rsidR="00471831" w:rsidRPr="00D852FB">
        <w:rPr>
          <w:szCs w:val="28"/>
        </w:rPr>
        <w:t xml:space="preserve"> службы</w:t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</w:r>
      <w:r w:rsidR="00D852FB">
        <w:rPr>
          <w:szCs w:val="28"/>
        </w:rPr>
        <w:tab/>
        <w:t xml:space="preserve">                      Ю.Л.Алешина</w:t>
      </w: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P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C9510D" w:rsidRDefault="00C9510D" w:rsidP="00C9510D">
      <w:pPr>
        <w:rPr>
          <w:szCs w:val="28"/>
        </w:rPr>
      </w:pPr>
    </w:p>
    <w:p w:rsidR="00471831" w:rsidRDefault="00C9510D" w:rsidP="00C9510D">
      <w:pPr>
        <w:tabs>
          <w:tab w:val="left" w:pos="5374"/>
        </w:tabs>
        <w:rPr>
          <w:szCs w:val="28"/>
        </w:rPr>
      </w:pPr>
      <w:r>
        <w:rPr>
          <w:szCs w:val="28"/>
        </w:rPr>
        <w:tab/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0C0639" w:rsidRDefault="000C0639" w:rsidP="00C9510D">
      <w:pPr>
        <w:tabs>
          <w:tab w:val="left" w:pos="5374"/>
        </w:tabs>
        <w:rPr>
          <w:szCs w:val="28"/>
        </w:rPr>
      </w:pPr>
    </w:p>
    <w:p w:rsidR="000C0639" w:rsidRDefault="000C0639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9510D">
      <w:pPr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1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9510D" w:rsidP="00C105A9">
      <w:pPr>
        <w:tabs>
          <w:tab w:val="left" w:pos="1897"/>
        </w:tabs>
        <w:ind w:left="4678"/>
        <w:jc w:val="center"/>
      </w:pPr>
      <w:r w:rsidRPr="00C65C76">
        <w:t xml:space="preserve">от </w:t>
      </w:r>
      <w:r w:rsidR="002439DE">
        <w:t>18</w:t>
      </w:r>
      <w:r w:rsidR="00C65C76" w:rsidRPr="00C65C76">
        <w:t xml:space="preserve"> декабря </w:t>
      </w:r>
      <w:r w:rsidR="002265CE">
        <w:t>2020</w:t>
      </w:r>
      <w:r w:rsidRPr="00C65C76">
        <w:t xml:space="preserve"> г</w:t>
      </w:r>
      <w:r w:rsidR="00C105A9" w:rsidRPr="00C65C76">
        <w:t>.</w:t>
      </w:r>
      <w:r w:rsidRPr="00C65C76">
        <w:t xml:space="preserve"> №</w:t>
      </w:r>
      <w:r>
        <w:t xml:space="preserve"> </w:t>
      </w:r>
      <w:r w:rsidR="00344ACF">
        <w:t>54/1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345"/>
        <w:gridCol w:w="1191"/>
        <w:gridCol w:w="1077"/>
        <w:gridCol w:w="86"/>
        <w:gridCol w:w="821"/>
        <w:gridCol w:w="313"/>
        <w:gridCol w:w="142"/>
        <w:gridCol w:w="565"/>
        <w:gridCol w:w="427"/>
        <w:gridCol w:w="142"/>
        <w:gridCol w:w="992"/>
      </w:tblGrid>
      <w:tr w:rsidR="002572A6" w:rsidRPr="000C0639" w:rsidTr="00802B47">
        <w:tc>
          <w:tcPr>
            <w:tcW w:w="97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Наименование субъекта Российской Федерации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  <w:r w:rsidRPr="000C0639">
              <w:rPr>
                <w:sz w:val="20"/>
              </w:rPr>
              <w:t xml:space="preserve"> п/п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Единица измерения</w:t>
            </w:r>
          </w:p>
        </w:tc>
        <w:tc>
          <w:tcPr>
            <w:tcW w:w="22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В пределах социальной нормы потребления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Сверх социальной нормы потребления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 полугодие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II полугодие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 полугодие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II полугодие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Цена (тариф)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3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7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 xml:space="preserve">Население и приравненные к нему, за исключением населения и потребителей, указанных в </w:t>
            </w:r>
            <w:hyperlink w:anchor="Par72" w:history="1">
              <w:r w:rsidRPr="000C0639">
                <w:rPr>
                  <w:sz w:val="20"/>
                </w:rPr>
                <w:t>пунктах 2</w:t>
              </w:r>
            </w:hyperlink>
            <w:r w:rsidRPr="000C0639">
              <w:rPr>
                <w:sz w:val="20"/>
              </w:rPr>
              <w:t xml:space="preserve"> и </w:t>
            </w:r>
            <w:hyperlink w:anchor="Par118" w:history="1">
              <w:r w:rsidRPr="000C0639">
                <w:rPr>
                  <w:sz w:val="20"/>
                </w:rPr>
                <w:t>3</w:t>
              </w:r>
            </w:hyperlink>
            <w:r w:rsidRPr="000C0639">
              <w:rPr>
                <w:sz w:val="20"/>
              </w:rPr>
              <w:t xml:space="preserve"> (тарифы указываются с учетом НДС):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 w:rsidRPr="00183CB8">
              <w:rPr>
                <w:sz w:val="18"/>
                <w:szCs w:val="18"/>
              </w:rPr>
              <w:t>3,84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 w:rsidRPr="00183CB8">
              <w:rPr>
                <w:sz w:val="18"/>
                <w:szCs w:val="18"/>
              </w:rPr>
              <w:t>6,70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6,97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4,24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7,71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8,02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2,07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4,18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1.3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4,29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8,36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3,98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6,70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6,97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1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2,07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4,18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lastRenderedPageBreak/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lastRenderedPageBreak/>
              <w:t>2.1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5,03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2.2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2,84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2,99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5,55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5,78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1,47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2,90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3,02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2.3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2,86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3,01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5,80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6,04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2,88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4,83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5,03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1,47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2,90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3,02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Население, проживающее в сельских населенных пунктах и приравненные к ним (тарифы указываются с учетом НДС):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</w:t>
            </w:r>
            <w:r>
              <w:rPr>
                <w:sz w:val="20"/>
              </w:rPr>
              <w:t>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3.1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4,83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5,03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lastRenderedPageBreak/>
              <w:t>3.2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2,84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2,99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5,55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5,78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1,47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2,90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3,02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3.3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2,86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3,01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5,80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6,04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2,77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2,88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4,83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5,03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1,39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1,47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2,90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color w:val="000000"/>
                <w:sz w:val="18"/>
                <w:szCs w:val="18"/>
              </w:rPr>
            </w:pPr>
            <w:r w:rsidRPr="007E73CE">
              <w:rPr>
                <w:color w:val="000000"/>
                <w:sz w:val="18"/>
                <w:szCs w:val="18"/>
              </w:rPr>
              <w:t>3,02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Потребители, приравненные к населению (тарифы указываются с учетом НДС)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D852FB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D852FB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 w:rsidRPr="00183CB8">
              <w:rPr>
                <w:sz w:val="18"/>
                <w:szCs w:val="18"/>
              </w:rPr>
              <w:t>3,84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 w:rsidRPr="00183CB8">
              <w:rPr>
                <w:sz w:val="18"/>
                <w:szCs w:val="18"/>
              </w:rPr>
              <w:t>6,70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6,97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4,24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7,71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8,02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2,07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4,02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4,18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4.1.3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4,29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8,04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8,36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3,98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6,70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6,97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2,07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4,02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4,18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 w:rsidRPr="00183CB8">
              <w:rPr>
                <w:sz w:val="18"/>
                <w:szCs w:val="18"/>
              </w:rPr>
              <w:t>3,84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 w:rsidRPr="00183CB8">
              <w:rPr>
                <w:sz w:val="18"/>
                <w:szCs w:val="18"/>
              </w:rPr>
              <w:t>6,70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6,97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4,24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7,71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8,02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2,07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4,02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4,18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4.2.3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4,29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8,04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8,36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3,98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6,70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6,97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2,07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4,02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4,18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Содержащиеся за счет прихожан религиозные организации.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lastRenderedPageBreak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lastRenderedPageBreak/>
              <w:t>4.3.1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 w:rsidRPr="00183CB8">
              <w:rPr>
                <w:sz w:val="18"/>
                <w:szCs w:val="18"/>
              </w:rPr>
              <w:t>3,84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3,98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 w:rsidRPr="00183CB8">
              <w:rPr>
                <w:sz w:val="18"/>
                <w:szCs w:val="18"/>
              </w:rPr>
              <w:t>6,70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6,97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4.3.2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4,02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4,24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7,71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8,02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2,07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4,02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4,18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4.3.3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4,29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8,04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8,36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3,98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6,70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6,97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2,07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4,02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4,18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0C0639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0C0639">
              <w:rPr>
                <w:sz w:val="20"/>
                <w:vertAlign w:val="superscript"/>
              </w:rPr>
              <w:t>2</w:t>
            </w:r>
            <w:r w:rsidRPr="000C0639">
              <w:rPr>
                <w:sz w:val="20"/>
              </w:rPr>
              <w:t>.</w:t>
            </w:r>
          </w:p>
        </w:tc>
      </w:tr>
      <w:tr w:rsidR="002572A6" w:rsidRPr="000C0639" w:rsidTr="00802B47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4.4.1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 w:rsidRPr="00183CB8">
              <w:rPr>
                <w:sz w:val="18"/>
                <w:szCs w:val="18"/>
              </w:rPr>
              <w:t>6,70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6,97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4.4.2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двум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  <w:hyperlink w:anchor="Par345" w:history="1"/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Дневная зона (пиковая и полупиковая)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7,71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8,02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4,02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4,18</w:t>
            </w:r>
          </w:p>
        </w:tc>
      </w:tr>
      <w:tr w:rsidR="002572A6" w:rsidRPr="000C0639" w:rsidTr="00802B47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4.4.3</w:t>
            </w:r>
          </w:p>
        </w:tc>
        <w:tc>
          <w:tcPr>
            <w:tcW w:w="91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Одноставочный тариф, дифференцированный по трем зонам суток</w:t>
            </w:r>
            <w:hyperlink w:anchor="Par345" w:history="1">
              <w:r w:rsidRPr="000C0639">
                <w:rPr>
                  <w:sz w:val="20"/>
                  <w:vertAlign w:val="superscript"/>
                </w:rPr>
                <w:t>1</w:t>
              </w:r>
            </w:hyperlink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8,04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8,36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Полупиковая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6,70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6,97</w:t>
            </w:r>
          </w:p>
        </w:tc>
      </w:tr>
      <w:tr w:rsidR="002572A6" w:rsidRPr="000C0639" w:rsidTr="00802B47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C0639">
              <w:rPr>
                <w:sz w:val="20"/>
              </w:rPr>
              <w:t>Ночная зона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руб./кВт · ч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Default="002572A6" w:rsidP="00802B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4,02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2A6" w:rsidRPr="007E73CE" w:rsidRDefault="002572A6" w:rsidP="00802B47">
            <w:pPr>
              <w:jc w:val="center"/>
              <w:rPr>
                <w:sz w:val="18"/>
                <w:szCs w:val="18"/>
              </w:rPr>
            </w:pPr>
            <w:r w:rsidRPr="007E73CE">
              <w:rPr>
                <w:sz w:val="18"/>
                <w:szCs w:val="18"/>
              </w:rPr>
              <w:t>4,18</w:t>
            </w:r>
          </w:p>
        </w:tc>
      </w:tr>
    </w:tbl>
    <w:p w:rsidR="00C852FA" w:rsidRPr="00C852FA" w:rsidRDefault="00C852FA" w:rsidP="00C852FA">
      <w:pPr>
        <w:pStyle w:val="a9"/>
        <w:spacing w:line="276" w:lineRule="auto"/>
        <w:rPr>
          <w:noProof/>
          <w:color w:val="000000" w:themeColor="text1"/>
          <w:sz w:val="22"/>
          <w:szCs w:val="20"/>
        </w:rPr>
      </w:pPr>
      <w:r w:rsidRPr="00C852FA">
        <w:rPr>
          <w:noProof/>
          <w:color w:val="000000" w:themeColor="text1"/>
          <w:sz w:val="22"/>
          <w:szCs w:val="20"/>
        </w:rPr>
        <w:t xml:space="preserve">Примечания: </w:t>
      </w:r>
    </w:p>
    <w:p w:rsidR="00C852FA" w:rsidRPr="00C852FA" w:rsidRDefault="00C852FA" w:rsidP="00C852F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2"/>
        </w:rPr>
      </w:pPr>
      <w:r w:rsidRPr="00C852FA">
        <w:rPr>
          <w:noProof/>
          <w:color w:val="000000" w:themeColor="text1"/>
          <w:sz w:val="22"/>
          <w:vertAlign w:val="superscript"/>
        </w:rPr>
        <w:t>1</w:t>
      </w:r>
      <w:r w:rsidRPr="00C852FA">
        <w:rPr>
          <w:noProof/>
          <w:color w:val="000000" w:themeColor="text1"/>
          <w:sz w:val="22"/>
        </w:rPr>
        <w:t xml:space="preserve"> </w:t>
      </w:r>
      <w:r w:rsidRPr="00C852FA">
        <w:rPr>
          <w:sz w:val="22"/>
        </w:rPr>
        <w:t>Интервалы тарифных зон суток (по месяцам календарного года) утверждаются Федеральной антимонопольной службой.</w:t>
      </w:r>
    </w:p>
    <w:p w:rsidR="00C852FA" w:rsidRPr="00C852FA" w:rsidRDefault="00C852FA" w:rsidP="00C852F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32"/>
          <w:szCs w:val="28"/>
        </w:rPr>
      </w:pPr>
      <w:bookmarkStart w:id="4" w:name="Par346"/>
      <w:bookmarkEnd w:id="4"/>
      <w:r w:rsidRPr="00C852FA">
        <w:rPr>
          <w:sz w:val="22"/>
          <w:vertAlign w:val="superscript"/>
        </w:rPr>
        <w:t>2</w:t>
      </w:r>
      <w:r w:rsidRPr="00C852FA">
        <w:rPr>
          <w:sz w:val="22"/>
        </w:rPr>
        <w:t xml:space="preserve"> 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183CB8" w:rsidRDefault="00183CB8" w:rsidP="00C9510D">
      <w:pPr>
        <w:tabs>
          <w:tab w:val="left" w:pos="5374"/>
        </w:tabs>
        <w:rPr>
          <w:szCs w:val="28"/>
        </w:rPr>
      </w:pPr>
    </w:p>
    <w:p w:rsidR="00C852FA" w:rsidRDefault="00C852FA" w:rsidP="00C105A9">
      <w:pPr>
        <w:tabs>
          <w:tab w:val="left" w:pos="1897"/>
        </w:tabs>
        <w:ind w:left="4678"/>
        <w:jc w:val="center"/>
      </w:pPr>
    </w:p>
    <w:p w:rsidR="000C0639" w:rsidRDefault="000C0639" w:rsidP="00C105A9">
      <w:pPr>
        <w:tabs>
          <w:tab w:val="left" w:pos="1897"/>
        </w:tabs>
        <w:ind w:left="4678"/>
        <w:jc w:val="center"/>
      </w:pPr>
      <w:r>
        <w:lastRenderedPageBreak/>
        <w:t>ПРИЛОЖЕНИЕ 2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105A9" w:rsidP="00C105A9">
      <w:pPr>
        <w:tabs>
          <w:tab w:val="left" w:pos="1897"/>
        </w:tabs>
        <w:ind w:left="4678"/>
        <w:jc w:val="center"/>
      </w:pPr>
      <w:r w:rsidRPr="00C65C76">
        <w:t>от</w:t>
      </w:r>
      <w:r w:rsidR="00C65C76" w:rsidRPr="00C65C76">
        <w:t xml:space="preserve"> </w:t>
      </w:r>
      <w:r w:rsidR="002439DE">
        <w:t xml:space="preserve">18 </w:t>
      </w:r>
      <w:r w:rsidR="00C65C76" w:rsidRPr="00C65C76">
        <w:t>декабря</w:t>
      </w:r>
      <w:r w:rsidRPr="00C65C76">
        <w:t xml:space="preserve"> </w:t>
      </w:r>
      <w:r w:rsidR="002265CE">
        <w:t>2020</w:t>
      </w:r>
      <w:r w:rsidR="00C9510D" w:rsidRPr="00C65C76">
        <w:t xml:space="preserve"> г</w:t>
      </w:r>
      <w:r w:rsidRPr="00C65C76">
        <w:t>.</w:t>
      </w:r>
      <w:r w:rsidR="00C9510D" w:rsidRPr="00C65C76">
        <w:t xml:space="preserve"> №</w:t>
      </w:r>
      <w:r w:rsidR="00C9510D">
        <w:t xml:space="preserve"> </w:t>
      </w:r>
      <w:r w:rsidR="00344ACF">
        <w:t>54/1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Балансовые показатели планового объема</w:t>
      </w:r>
    </w:p>
    <w:p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полезного отпуска электрической энергии, используемые</w:t>
      </w:r>
    </w:p>
    <w:p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при расчете цен (тарифов) на электрическую энергию</w:t>
      </w:r>
    </w:p>
    <w:p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>для населения и приравненных к нему категори</w:t>
      </w:r>
      <w:r>
        <w:rPr>
          <w:szCs w:val="24"/>
        </w:rPr>
        <w:t>й</w:t>
      </w:r>
    </w:p>
    <w:p w:rsidR="000521B9" w:rsidRPr="000C0639" w:rsidRDefault="000521B9" w:rsidP="000521B9">
      <w:pPr>
        <w:autoSpaceDE w:val="0"/>
        <w:autoSpaceDN w:val="0"/>
        <w:adjustRightInd w:val="0"/>
        <w:jc w:val="center"/>
        <w:rPr>
          <w:szCs w:val="24"/>
        </w:rPr>
      </w:pPr>
      <w:r w:rsidRPr="000C0639">
        <w:rPr>
          <w:szCs w:val="24"/>
        </w:rPr>
        <w:t xml:space="preserve">потребителей </w:t>
      </w:r>
      <w:r>
        <w:rPr>
          <w:szCs w:val="24"/>
        </w:rPr>
        <w:t xml:space="preserve">по </w:t>
      </w:r>
      <w:r>
        <w:rPr>
          <w:szCs w:val="28"/>
        </w:rPr>
        <w:t>Нижегородской области на 2021</w:t>
      </w:r>
      <w:r w:rsidRPr="00B55DB7">
        <w:rPr>
          <w:szCs w:val="28"/>
        </w:rPr>
        <w:t xml:space="preserve"> год</w:t>
      </w:r>
    </w:p>
    <w:p w:rsidR="000521B9" w:rsidRDefault="000521B9" w:rsidP="000521B9">
      <w:pPr>
        <w:autoSpaceDE w:val="0"/>
        <w:autoSpaceDN w:val="0"/>
        <w:adjustRightInd w:val="0"/>
        <w:jc w:val="center"/>
        <w:rPr>
          <w:b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3"/>
        <w:gridCol w:w="4864"/>
        <w:gridCol w:w="992"/>
        <w:gridCol w:w="1134"/>
        <w:gridCol w:w="1134"/>
        <w:gridCol w:w="1134"/>
      </w:tblGrid>
      <w:tr w:rsidR="000521B9" w:rsidRPr="00470D28" w:rsidTr="0018281E"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470D28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70D28">
              <w:rPr>
                <w:sz w:val="20"/>
              </w:rPr>
              <w:t>№ п/п</w:t>
            </w:r>
          </w:p>
        </w:tc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0B93">
              <w:rPr>
                <w:sz w:val="18"/>
                <w:szCs w:val="18"/>
              </w:rPr>
              <w:t>Группы (подгруппы) потребителей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0B93">
              <w:rPr>
                <w:sz w:val="18"/>
                <w:szCs w:val="18"/>
              </w:rPr>
              <w:t>Плановый объем полезного отпуска электрической энергии, млн. кВт · ч</w:t>
            </w:r>
          </w:p>
        </w:tc>
      </w:tr>
      <w:tr w:rsidR="000521B9" w:rsidRPr="00470D28" w:rsidTr="0018281E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470D28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0B93">
              <w:rPr>
                <w:sz w:val="18"/>
                <w:szCs w:val="18"/>
              </w:rPr>
              <w:t>I полугодие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0B93">
              <w:rPr>
                <w:sz w:val="18"/>
                <w:szCs w:val="18"/>
              </w:rPr>
              <w:t>II полугодие</w:t>
            </w:r>
          </w:p>
        </w:tc>
      </w:tr>
      <w:tr w:rsidR="000521B9" w:rsidRPr="00470D28" w:rsidTr="0018281E"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470D28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</w:p>
        </w:tc>
        <w:tc>
          <w:tcPr>
            <w:tcW w:w="4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0B93">
              <w:rPr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0B93">
              <w:rPr>
                <w:sz w:val="18"/>
                <w:szCs w:val="18"/>
              </w:rPr>
              <w:t>Сверх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0B93">
              <w:rPr>
                <w:sz w:val="18"/>
                <w:szCs w:val="18"/>
              </w:rPr>
              <w:t>В пределах социальной нормы потребления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0B93">
              <w:rPr>
                <w:sz w:val="18"/>
                <w:szCs w:val="18"/>
              </w:rPr>
              <w:t>Сверх социальной нормы потребления</w:t>
            </w:r>
          </w:p>
        </w:tc>
      </w:tr>
      <w:tr w:rsidR="000521B9" w:rsidRPr="00470D28" w:rsidTr="001828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0B93">
              <w:rPr>
                <w:sz w:val="20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 xml:space="preserve">Население и приравненные к ним, за исключением населения и потребителей, указанных в </w:t>
            </w:r>
            <w:hyperlink w:anchor="Par373" w:history="1">
              <w:r w:rsidRPr="00950B93">
                <w:rPr>
                  <w:sz w:val="20"/>
                </w:rPr>
                <w:t>пунктах 2</w:t>
              </w:r>
            </w:hyperlink>
            <w:r w:rsidRPr="00950B93">
              <w:rPr>
                <w:sz w:val="20"/>
              </w:rPr>
              <w:t xml:space="preserve"> и </w:t>
            </w:r>
            <w:hyperlink w:anchor="Par380" w:history="1">
              <w:r w:rsidRPr="00950B93">
                <w:rPr>
                  <w:sz w:val="20"/>
                </w:rPr>
                <w:t>3</w:t>
              </w:r>
            </w:hyperlink>
            <w:r w:rsidRPr="00950B93">
              <w:rPr>
                <w:sz w:val="20"/>
              </w:rPr>
              <w:t>:</w:t>
            </w:r>
          </w:p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sz w:val="16"/>
              </w:rPr>
            </w:pPr>
            <w:r w:rsidRPr="00950B93">
              <w:rPr>
                <w:sz w:val="16"/>
              </w:rPr>
              <w:t>674,706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sz w:val="16"/>
              </w:rPr>
            </w:pPr>
            <w:r w:rsidRPr="00950B93">
              <w:rPr>
                <w:sz w:val="16"/>
              </w:rPr>
              <w:t>218,269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sz w:val="16"/>
              </w:rPr>
            </w:pPr>
            <w:r w:rsidRPr="00950B93">
              <w:rPr>
                <w:sz w:val="16"/>
              </w:rPr>
              <w:t>651,442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sz w:val="16"/>
              </w:rPr>
            </w:pPr>
            <w:r w:rsidRPr="00950B93">
              <w:rPr>
                <w:sz w:val="16"/>
              </w:rPr>
              <w:t>209,289</w:t>
            </w:r>
          </w:p>
        </w:tc>
      </w:tr>
      <w:tr w:rsidR="000521B9" w:rsidRPr="00470D28" w:rsidTr="001828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5" w:name="Par373"/>
            <w:bookmarkEnd w:id="5"/>
            <w:r w:rsidRPr="00950B93">
              <w:rPr>
                <w:sz w:val="20"/>
              </w:rPr>
              <w:t>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 xml:space="preserve">Население, проживающее в городских населенных </w:t>
            </w:r>
            <w:r w:rsidRPr="00950B93">
              <w:rPr>
                <w:sz w:val="20"/>
              </w:rPr>
              <w:lastRenderedPageBreak/>
              <w:t>пунктах в домах, оборудованных стационарными электроплитами и (или) электроотопительными установками, и приравненные к ним: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sz w:val="16"/>
              </w:rPr>
            </w:pPr>
            <w:r w:rsidRPr="00950B93">
              <w:rPr>
                <w:sz w:val="16"/>
              </w:rPr>
              <w:lastRenderedPageBreak/>
              <w:t>121,290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sz w:val="16"/>
              </w:rPr>
            </w:pPr>
            <w:r w:rsidRPr="00950B93">
              <w:rPr>
                <w:sz w:val="16"/>
              </w:rPr>
              <w:t>49,935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sz w:val="16"/>
              </w:rPr>
            </w:pPr>
            <w:r w:rsidRPr="00950B93">
              <w:rPr>
                <w:sz w:val="16"/>
              </w:rPr>
              <w:t>114,507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sz w:val="16"/>
              </w:rPr>
            </w:pPr>
            <w:r w:rsidRPr="00950B93">
              <w:rPr>
                <w:sz w:val="16"/>
              </w:rPr>
              <w:t>47,250</w:t>
            </w:r>
          </w:p>
        </w:tc>
      </w:tr>
      <w:tr w:rsidR="000521B9" w:rsidRPr="00470D28" w:rsidTr="001828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bookmarkStart w:id="6" w:name="Par380"/>
            <w:bookmarkEnd w:id="6"/>
            <w:r w:rsidRPr="00950B93">
              <w:rPr>
                <w:sz w:val="20"/>
              </w:rPr>
              <w:lastRenderedPageBreak/>
              <w:t>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>Население, проживающее в сельских населенных пунктах и приравненные к ним:</w:t>
            </w:r>
          </w:p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</w:t>
            </w:r>
            <w:r w:rsidRPr="00950B93">
              <w:rPr>
                <w:sz w:val="20"/>
              </w:rPr>
              <w:lastRenderedPageBreak/>
              <w:t>содержания мест общего пользования в домах, в которых имеются жилые помещения специализированного жилого фонда;</w:t>
            </w:r>
          </w:p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sz w:val="16"/>
              </w:rPr>
            </w:pPr>
            <w:r w:rsidRPr="00950B93">
              <w:rPr>
                <w:sz w:val="16"/>
              </w:rPr>
              <w:lastRenderedPageBreak/>
              <w:t>182,101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sz w:val="16"/>
              </w:rPr>
            </w:pPr>
            <w:r w:rsidRPr="00950B93">
              <w:rPr>
                <w:sz w:val="16"/>
              </w:rPr>
              <w:t>137,864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sz w:val="16"/>
              </w:rPr>
            </w:pPr>
            <w:r w:rsidRPr="00950B93">
              <w:rPr>
                <w:sz w:val="16"/>
              </w:rPr>
              <w:t>178,688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sz w:val="16"/>
              </w:rPr>
            </w:pPr>
            <w:r w:rsidRPr="00950B93">
              <w:rPr>
                <w:sz w:val="16"/>
              </w:rPr>
              <w:t>133,279</w:t>
            </w:r>
          </w:p>
        </w:tc>
      </w:tr>
      <w:tr w:rsidR="000521B9" w:rsidRPr="00470D28" w:rsidTr="001828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0B93">
              <w:rPr>
                <w:sz w:val="20"/>
              </w:rPr>
              <w:lastRenderedPageBreak/>
              <w:t>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>Потребители, приравненные к населению: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37,087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21,176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35,498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19,972</w:t>
            </w:r>
          </w:p>
        </w:tc>
      </w:tr>
      <w:tr w:rsidR="000521B9" w:rsidRPr="00470D28" w:rsidTr="001828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0B93">
              <w:rPr>
                <w:sz w:val="20"/>
              </w:rPr>
              <w:t>4.1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>Садоводческие некоммерческие товарищества и огороднические некоммерческие товарищества.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29,794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5,035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28,960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4,855</w:t>
            </w:r>
          </w:p>
        </w:tc>
      </w:tr>
      <w:tr w:rsidR="000521B9" w:rsidRPr="00470D28" w:rsidTr="001828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0B93">
              <w:rPr>
                <w:sz w:val="20"/>
              </w:rPr>
              <w:t>4.2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0,828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6,039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0,778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5,836</w:t>
            </w:r>
          </w:p>
        </w:tc>
      </w:tr>
      <w:tr w:rsidR="000521B9" w:rsidRPr="00470D28" w:rsidTr="001828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0B93">
              <w:rPr>
                <w:sz w:val="20"/>
              </w:rPr>
              <w:t>4.3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>Содержащиеся за счет прихожан религиозные организации.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6,466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1,410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5,760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1,329</w:t>
            </w:r>
          </w:p>
        </w:tc>
      </w:tr>
      <w:tr w:rsidR="000521B9" w:rsidRPr="00470D28" w:rsidTr="001828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0B93">
              <w:rPr>
                <w:sz w:val="20"/>
              </w:rPr>
              <w:t>4.4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0,000</w:t>
            </w:r>
          </w:p>
        </w:tc>
      </w:tr>
      <w:tr w:rsidR="000521B9" w:rsidRPr="000C0639" w:rsidTr="0018281E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50B93">
              <w:rPr>
                <w:sz w:val="20"/>
              </w:rPr>
              <w:t>4.5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0521B9" w:rsidRPr="00950B93" w:rsidRDefault="000521B9" w:rsidP="0018281E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50B93">
              <w:rPr>
                <w:sz w:val="20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8,692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1B9" w:rsidRPr="00950B93" w:rsidRDefault="000521B9" w:rsidP="0018281E">
            <w:pPr>
              <w:jc w:val="center"/>
              <w:rPr>
                <w:color w:val="000000"/>
                <w:sz w:val="16"/>
              </w:rPr>
            </w:pPr>
            <w:r w:rsidRPr="00950B93">
              <w:rPr>
                <w:color w:val="000000"/>
                <w:sz w:val="16"/>
              </w:rPr>
              <w:t>7,952</w:t>
            </w:r>
          </w:p>
        </w:tc>
      </w:tr>
    </w:tbl>
    <w:p w:rsidR="000521B9" w:rsidRPr="00345BAD" w:rsidRDefault="000521B9" w:rsidP="000521B9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0521B9" w:rsidRDefault="000521B9" w:rsidP="000521B9">
      <w:pPr>
        <w:rPr>
          <w:szCs w:val="28"/>
        </w:rPr>
      </w:pPr>
    </w:p>
    <w:p w:rsidR="000521B9" w:rsidRDefault="000521B9" w:rsidP="000521B9">
      <w:pPr>
        <w:rPr>
          <w:szCs w:val="28"/>
        </w:rPr>
      </w:pPr>
    </w:p>
    <w:p w:rsidR="000521B9" w:rsidRDefault="000521B9" w:rsidP="000521B9">
      <w:pPr>
        <w:rPr>
          <w:szCs w:val="28"/>
        </w:rPr>
      </w:pPr>
    </w:p>
    <w:p w:rsidR="000521B9" w:rsidRDefault="000521B9" w:rsidP="000521B9">
      <w:pPr>
        <w:rPr>
          <w:szCs w:val="28"/>
        </w:rPr>
      </w:pPr>
    </w:p>
    <w:p w:rsidR="000521B9" w:rsidRDefault="000521B9" w:rsidP="000521B9">
      <w:pPr>
        <w:rPr>
          <w:szCs w:val="28"/>
        </w:rPr>
      </w:pPr>
    </w:p>
    <w:p w:rsidR="000521B9" w:rsidRDefault="000521B9" w:rsidP="000521B9"/>
    <w:p w:rsidR="00C9510D" w:rsidRDefault="00C9510D" w:rsidP="00C9510D">
      <w:pPr>
        <w:rPr>
          <w:szCs w:val="28"/>
        </w:rPr>
      </w:pPr>
      <w:bookmarkStart w:id="7" w:name="_GoBack"/>
      <w:bookmarkEnd w:id="7"/>
    </w:p>
    <w:p w:rsidR="00C9510D" w:rsidRDefault="00C9510D" w:rsidP="00553B67">
      <w:pPr>
        <w:keepNext/>
        <w:tabs>
          <w:tab w:val="left" w:pos="1897"/>
        </w:tabs>
        <w:spacing w:line="276" w:lineRule="auto"/>
        <w:ind w:left="4678"/>
        <w:jc w:val="center"/>
      </w:pPr>
      <w:r>
        <w:lastRenderedPageBreak/>
        <w:t>ПРИЛОЖЕНИЕ 3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к решению региональной службы </w:t>
      </w:r>
    </w:p>
    <w:p w:rsidR="00C9510D" w:rsidRDefault="00C9510D" w:rsidP="00C105A9">
      <w:pPr>
        <w:tabs>
          <w:tab w:val="left" w:pos="1897"/>
        </w:tabs>
        <w:ind w:left="4678"/>
        <w:jc w:val="center"/>
      </w:pPr>
      <w:r>
        <w:t xml:space="preserve">по тарифам Нижегородской области </w:t>
      </w:r>
    </w:p>
    <w:p w:rsidR="00C9510D" w:rsidRPr="00C105A9" w:rsidRDefault="00C9510D" w:rsidP="00C105A9">
      <w:pPr>
        <w:tabs>
          <w:tab w:val="left" w:pos="1897"/>
        </w:tabs>
        <w:ind w:left="4678"/>
        <w:jc w:val="center"/>
      </w:pPr>
      <w:r w:rsidRPr="00C65C76">
        <w:t xml:space="preserve">от </w:t>
      </w:r>
      <w:r w:rsidR="002439DE">
        <w:t xml:space="preserve">18 </w:t>
      </w:r>
      <w:r w:rsidR="00C65C76" w:rsidRPr="00C65C76">
        <w:t xml:space="preserve">декабря </w:t>
      </w:r>
      <w:r w:rsidR="002265CE">
        <w:t>2020</w:t>
      </w:r>
      <w:r w:rsidRPr="00C65C76">
        <w:t xml:space="preserve"> г</w:t>
      </w:r>
      <w:r w:rsidR="00C105A9" w:rsidRPr="00C65C76">
        <w:t>.</w:t>
      </w:r>
      <w:r w:rsidRPr="00C65C76">
        <w:t xml:space="preserve"> №</w:t>
      </w:r>
      <w:r>
        <w:t xml:space="preserve"> </w:t>
      </w:r>
      <w:r w:rsidR="00344ACF">
        <w:t>54/1</w:t>
      </w:r>
    </w:p>
    <w:p w:rsidR="00C9510D" w:rsidRDefault="00C9510D" w:rsidP="00C9510D">
      <w:pPr>
        <w:tabs>
          <w:tab w:val="left" w:pos="5374"/>
        </w:tabs>
        <w:rPr>
          <w:szCs w:val="28"/>
        </w:rPr>
      </w:pPr>
    </w:p>
    <w:p w:rsidR="00C9510D" w:rsidRDefault="00C9510D" w:rsidP="00C105A9">
      <w:pPr>
        <w:pStyle w:val="a9"/>
        <w:jc w:val="center"/>
        <w:rPr>
          <w:b/>
        </w:rPr>
      </w:pPr>
      <w:r w:rsidRPr="006327EB">
        <w:rPr>
          <w:b/>
        </w:rPr>
        <w:t>Понижающие коэффициенты, применяемые к тарифам на электрическую энергию для населения, проживающего в городских населенных пунктах в домах, оборудованных стационарными электроплитами и (или) электроотопительными установками, для населения, проживающего в сельской местности, и для каждой из приравненных к населен</w:t>
      </w:r>
      <w:r w:rsidR="00284B76">
        <w:rPr>
          <w:b/>
        </w:rPr>
        <w:t>и</w:t>
      </w:r>
      <w:r w:rsidR="002265CE">
        <w:rPr>
          <w:b/>
        </w:rPr>
        <w:t>ю категорий потребителей на 2021</w:t>
      </w:r>
      <w:r w:rsidRPr="006327EB">
        <w:rPr>
          <w:b/>
        </w:rPr>
        <w:t xml:space="preserve"> год</w:t>
      </w:r>
    </w:p>
    <w:p w:rsidR="009612E5" w:rsidRDefault="009612E5" w:rsidP="00C105A9">
      <w:pPr>
        <w:pStyle w:val="a9"/>
        <w:jc w:val="center"/>
        <w:rPr>
          <w:b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4820"/>
        <w:gridCol w:w="1133"/>
        <w:gridCol w:w="1276"/>
        <w:gridCol w:w="1276"/>
        <w:gridCol w:w="1276"/>
      </w:tblGrid>
      <w:tr w:rsidR="002572A6" w:rsidRPr="005170B6" w:rsidTr="00802B47">
        <w:trPr>
          <w:trHeight w:val="320"/>
        </w:trPr>
        <w:tc>
          <w:tcPr>
            <w:tcW w:w="426" w:type="dxa"/>
            <w:vMerge w:val="restart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№ п/п</w:t>
            </w:r>
          </w:p>
        </w:tc>
        <w:tc>
          <w:tcPr>
            <w:tcW w:w="4820" w:type="dxa"/>
            <w:vMerge w:val="restart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Группы (подгруппы) потребителей</w:t>
            </w:r>
          </w:p>
        </w:tc>
        <w:tc>
          <w:tcPr>
            <w:tcW w:w="4961" w:type="dxa"/>
            <w:gridSpan w:val="4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Примененный понижающий коэффициент при установлении цен (тарифов) на электрическую энергию (мощность)</w:t>
            </w:r>
            <w:r w:rsidRPr="00AA0657">
              <w:rPr>
                <w:sz w:val="16"/>
                <w:szCs w:val="16"/>
                <w:vertAlign w:val="superscript"/>
              </w:rPr>
              <w:t>1</w:t>
            </w:r>
          </w:p>
        </w:tc>
      </w:tr>
      <w:tr w:rsidR="002572A6" w:rsidRPr="005170B6" w:rsidTr="00802B47">
        <w:tc>
          <w:tcPr>
            <w:tcW w:w="426" w:type="dxa"/>
            <w:vMerge/>
          </w:tcPr>
          <w:p w:rsidR="002572A6" w:rsidRPr="005170B6" w:rsidRDefault="002572A6" w:rsidP="00802B47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2572A6" w:rsidRPr="005170B6" w:rsidRDefault="002572A6" w:rsidP="00802B47">
            <w:pPr>
              <w:rPr>
                <w:sz w:val="16"/>
                <w:szCs w:val="16"/>
              </w:rPr>
            </w:pPr>
          </w:p>
        </w:tc>
        <w:tc>
          <w:tcPr>
            <w:tcW w:w="2409" w:type="dxa"/>
            <w:gridSpan w:val="2"/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 полугодие</w:t>
            </w:r>
          </w:p>
        </w:tc>
        <w:tc>
          <w:tcPr>
            <w:tcW w:w="2552" w:type="dxa"/>
            <w:gridSpan w:val="2"/>
          </w:tcPr>
          <w:p w:rsidR="002572A6" w:rsidRPr="000C0639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C0639">
              <w:rPr>
                <w:sz w:val="20"/>
              </w:rPr>
              <w:t>II полугодие</w:t>
            </w:r>
          </w:p>
        </w:tc>
      </w:tr>
      <w:tr w:rsidR="002572A6" w:rsidRPr="005170B6" w:rsidTr="00802B47">
        <w:tc>
          <w:tcPr>
            <w:tcW w:w="426" w:type="dxa"/>
            <w:vMerge/>
          </w:tcPr>
          <w:p w:rsidR="002572A6" w:rsidRPr="005170B6" w:rsidRDefault="002572A6" w:rsidP="00802B47">
            <w:pPr>
              <w:rPr>
                <w:sz w:val="16"/>
                <w:szCs w:val="16"/>
              </w:rPr>
            </w:pPr>
          </w:p>
        </w:tc>
        <w:tc>
          <w:tcPr>
            <w:tcW w:w="4820" w:type="dxa"/>
            <w:vMerge/>
          </w:tcPr>
          <w:p w:rsidR="002572A6" w:rsidRPr="005170B6" w:rsidRDefault="002572A6" w:rsidP="00802B4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В пределах социальной нормы потребления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5170B6">
              <w:rPr>
                <w:sz w:val="16"/>
                <w:szCs w:val="16"/>
              </w:rPr>
              <w:t>Сверх социальной нормы потребления</w:t>
            </w:r>
          </w:p>
        </w:tc>
      </w:tr>
      <w:tr w:rsidR="002572A6" w:rsidRPr="005170B6" w:rsidTr="00802B47">
        <w:tc>
          <w:tcPr>
            <w:tcW w:w="42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1</w:t>
            </w:r>
          </w:p>
        </w:tc>
        <w:tc>
          <w:tcPr>
            <w:tcW w:w="4820" w:type="dxa"/>
          </w:tcPr>
          <w:p w:rsidR="002572A6" w:rsidRPr="009612E5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Население, проживающее в городских населенных пунктах в домах, оборудованных стационарными электроплитами и (или) электроотопительными установками, и приравненные к ним:</w:t>
            </w:r>
          </w:p>
          <w:p w:rsidR="002572A6" w:rsidRPr="009612E5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572A6" w:rsidRPr="009612E5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572A6" w:rsidRPr="009612E5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9612E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0,722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0,723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0,722</w:t>
            </w:r>
          </w:p>
        </w:tc>
      </w:tr>
      <w:tr w:rsidR="002572A6" w:rsidRPr="005170B6" w:rsidTr="00802B47">
        <w:tc>
          <w:tcPr>
            <w:tcW w:w="42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2</w:t>
            </w:r>
          </w:p>
        </w:tc>
        <w:tc>
          <w:tcPr>
            <w:tcW w:w="4820" w:type="dxa"/>
          </w:tcPr>
          <w:p w:rsidR="002572A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Население, проживающее в сельских населенных пунктах и приравненные к ним:</w:t>
            </w:r>
          </w:p>
          <w:p w:rsidR="002572A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наймодатели (или уполномоченные ими лица), предоставляющие гражданам жилые помещения специализированного жилищного фонда, включая </w:t>
            </w:r>
            <w:r>
              <w:rPr>
                <w:sz w:val="16"/>
                <w:szCs w:val="16"/>
              </w:rP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572A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572A6" w:rsidRPr="009612E5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9612E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0,722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0,721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0,723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0,722</w:t>
            </w:r>
          </w:p>
        </w:tc>
      </w:tr>
      <w:tr w:rsidR="002572A6" w:rsidRPr="005170B6" w:rsidTr="00802B47">
        <w:tc>
          <w:tcPr>
            <w:tcW w:w="42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lastRenderedPageBreak/>
              <w:t>3</w:t>
            </w:r>
          </w:p>
        </w:tc>
        <w:tc>
          <w:tcPr>
            <w:tcW w:w="4820" w:type="dxa"/>
          </w:tcPr>
          <w:p w:rsidR="002572A6" w:rsidRPr="009612E5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12E5">
              <w:rPr>
                <w:sz w:val="16"/>
                <w:szCs w:val="16"/>
              </w:rPr>
              <w:t>Потребители, приравненные к населению</w:t>
            </w:r>
          </w:p>
        </w:tc>
        <w:tc>
          <w:tcPr>
            <w:tcW w:w="1133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2572A6" w:rsidRPr="005170B6" w:rsidTr="00802B47">
        <w:tc>
          <w:tcPr>
            <w:tcW w:w="42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3.1</w:t>
            </w:r>
          </w:p>
        </w:tc>
        <w:tc>
          <w:tcPr>
            <w:tcW w:w="4820" w:type="dxa"/>
          </w:tcPr>
          <w:p w:rsidR="002572A6" w:rsidRPr="00D852FB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D852FB">
              <w:rPr>
                <w:sz w:val="16"/>
                <w:szCs w:val="16"/>
              </w:rPr>
              <w:t>Садоводческие некоммерческие товарищества и огороднические некоммерческие товарищества</w:t>
            </w:r>
            <w:r>
              <w:rPr>
                <w:sz w:val="16"/>
                <w:szCs w:val="16"/>
              </w:rPr>
              <w:t>.</w:t>
            </w:r>
          </w:p>
          <w:p w:rsidR="002572A6" w:rsidRPr="009612E5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9612E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572A6" w:rsidRPr="005170B6" w:rsidTr="00802B47">
        <w:tc>
          <w:tcPr>
            <w:tcW w:w="42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3.2</w:t>
            </w:r>
          </w:p>
        </w:tc>
        <w:tc>
          <w:tcPr>
            <w:tcW w:w="4820" w:type="dxa"/>
          </w:tcPr>
          <w:p w:rsidR="002572A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572A6" w:rsidRPr="009612E5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9612E5">
              <w:rPr>
                <w:sz w:val="16"/>
                <w:szCs w:val="16"/>
                <w:vertAlign w:val="superscript"/>
              </w:rPr>
              <w:t>2</w:t>
            </w:r>
            <w:r w:rsidRPr="009612E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572A6" w:rsidRPr="005170B6" w:rsidTr="00802B47">
        <w:tc>
          <w:tcPr>
            <w:tcW w:w="42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3.3</w:t>
            </w:r>
          </w:p>
        </w:tc>
        <w:tc>
          <w:tcPr>
            <w:tcW w:w="4820" w:type="dxa"/>
          </w:tcPr>
          <w:p w:rsidR="002572A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Содержащиеся за счет прихожан религиозные организации</w:t>
            </w:r>
          </w:p>
          <w:p w:rsidR="002572A6" w:rsidRPr="009612E5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</w:t>
            </w:r>
            <w:r w:rsidRPr="009612E5">
              <w:rPr>
                <w:sz w:val="16"/>
                <w:szCs w:val="16"/>
              </w:rPr>
              <w:t>пункте</w:t>
            </w:r>
            <w:r w:rsidRPr="009612E5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133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  <w:tr w:rsidR="002572A6" w:rsidRPr="005170B6" w:rsidTr="00802B47">
        <w:tc>
          <w:tcPr>
            <w:tcW w:w="42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5170B6">
              <w:rPr>
                <w:sz w:val="20"/>
              </w:rPr>
              <w:t>3.4</w:t>
            </w:r>
          </w:p>
        </w:tc>
        <w:tc>
          <w:tcPr>
            <w:tcW w:w="4820" w:type="dxa"/>
          </w:tcPr>
          <w:p w:rsidR="002572A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</w:t>
            </w:r>
          </w:p>
          <w:p w:rsidR="002572A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572A6" w:rsidRPr="005170B6" w:rsidRDefault="002572A6" w:rsidP="00802B47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AA0657">
              <w:rPr>
                <w:sz w:val="16"/>
                <w:szCs w:val="16"/>
                <w:vertAlign w:val="superscript"/>
              </w:rPr>
              <w:t>2</w:t>
            </w:r>
            <w:r w:rsidRPr="005170B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3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2572A6" w:rsidRPr="005170B6" w:rsidRDefault="002572A6" w:rsidP="00802B47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:rsidR="00C9510D" w:rsidRPr="00553B67" w:rsidRDefault="00C9510D" w:rsidP="00C9510D">
      <w:pPr>
        <w:pStyle w:val="a9"/>
        <w:spacing w:line="276" w:lineRule="auto"/>
        <w:rPr>
          <w:sz w:val="24"/>
          <w:szCs w:val="24"/>
        </w:rPr>
      </w:pPr>
      <w:r w:rsidRPr="00553B67">
        <w:rPr>
          <w:sz w:val="24"/>
          <w:szCs w:val="24"/>
          <w:vertAlign w:val="superscript"/>
        </w:rPr>
        <w:t>1</w:t>
      </w:r>
      <w:r w:rsidRPr="00553B67">
        <w:rPr>
          <w:sz w:val="24"/>
          <w:szCs w:val="24"/>
        </w:rPr>
        <w:t xml:space="preserve"> Данная таблица является неотъемлемой частью таблицы Приложения 1 к настоящему решению.</w:t>
      </w:r>
    </w:p>
    <w:p w:rsidR="009612E5" w:rsidRPr="00553B67" w:rsidRDefault="00C9510D" w:rsidP="009612E5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553B67">
        <w:rPr>
          <w:sz w:val="24"/>
          <w:szCs w:val="24"/>
          <w:vertAlign w:val="superscript"/>
        </w:rPr>
        <w:t>2</w:t>
      </w:r>
      <w:r w:rsidRPr="00553B67">
        <w:rPr>
          <w:sz w:val="24"/>
          <w:szCs w:val="24"/>
        </w:rPr>
        <w:t xml:space="preserve"> </w:t>
      </w:r>
      <w:r w:rsidR="009612E5" w:rsidRPr="00553B67">
        <w:rPr>
          <w:sz w:val="24"/>
          <w:szCs w:val="24"/>
        </w:rPr>
        <w:t>При наличии категорий потребителей, относящихся к населению или приравненным к нему категориям потребителей, у гарантирующего поставщика, энергосбытовой, энергоснабжающей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C9510D" w:rsidRPr="00553B67" w:rsidRDefault="00C9510D" w:rsidP="009612E5">
      <w:pPr>
        <w:pStyle w:val="a9"/>
        <w:spacing w:line="276" w:lineRule="auto"/>
        <w:rPr>
          <w:sz w:val="24"/>
          <w:szCs w:val="24"/>
        </w:rPr>
      </w:pPr>
    </w:p>
    <w:sectPr w:rsidR="00C9510D" w:rsidRPr="00553B67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7A" w:rsidRDefault="00D75D7A">
      <w:r>
        <w:separator/>
      </w:r>
    </w:p>
  </w:endnote>
  <w:endnote w:type="continuationSeparator" w:id="0">
    <w:p w:rsidR="00D75D7A" w:rsidRDefault="00D75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7A" w:rsidRDefault="00D75D7A">
      <w:r>
        <w:separator/>
      </w:r>
    </w:p>
  </w:footnote>
  <w:footnote w:type="continuationSeparator" w:id="0">
    <w:p w:rsidR="00D75D7A" w:rsidRDefault="00D75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B8" w:rsidRDefault="00183CB8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83CB8" w:rsidRDefault="00183CB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B8" w:rsidRDefault="00183CB8" w:rsidP="00C578A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21B9">
      <w:rPr>
        <w:rStyle w:val="a7"/>
        <w:noProof/>
      </w:rPr>
      <w:t>10</w:t>
    </w:r>
    <w:r>
      <w:rPr>
        <w:rStyle w:val="a7"/>
      </w:rPr>
      <w:fldChar w:fldCharType="end"/>
    </w:r>
  </w:p>
  <w:p w:rsidR="00183CB8" w:rsidRDefault="00183CB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CB8" w:rsidRDefault="00183CB8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3" name="Group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64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65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9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7ViTRAwAA&#10;DQ4AAA4AAAAAAAAAAAAAAAAALgIAAGRycy9lMm9Eb2MueG1sUEsBAi0AFAAGAAgAAAAhAB4ClKfh&#10;AAAACwEAAA8AAAAAAAAAAAAAAAAAKwYAAGRycy9kb3ducmV2LnhtbFBLBQYAAAAABAAEAPMAAAA5&#10;BwAAAAA=&#10;">
              <v:shape id="Freeform 64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65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83CB8" w:rsidRPr="00E52B15" w:rsidRDefault="00183CB8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1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83CB8" w:rsidRPr="00561114" w:rsidRDefault="00183CB8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183CB8" w:rsidRPr="00561114" w:rsidRDefault="00183CB8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183CB8" w:rsidRPr="000F7B5C" w:rsidRDefault="00183CB8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183CB8" w:rsidRPr="000F7B5C" w:rsidRDefault="00183CB8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183CB8" w:rsidRDefault="00183CB8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183CB8" w:rsidRDefault="00183CB8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183CB8" w:rsidRPr="002B6128" w:rsidRDefault="00183CB8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183CB8" w:rsidRDefault="00183CB8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183CB8" w:rsidRPr="001772E6" w:rsidRDefault="00183CB8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183CB8" w:rsidRDefault="00183CB8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" filled="f" stroked="f" strokecolor="white" strokeweight="0">
              <v:textbox inset="0,0,0,0">
                <w:txbxContent>
                  <w:p w:rsidR="00183CB8" w:rsidRPr="00E52B15" w:rsidRDefault="00183CB8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1" name="Рисунок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83CB8" w:rsidRPr="00561114" w:rsidRDefault="00183CB8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183CB8" w:rsidRPr="00561114" w:rsidRDefault="00183CB8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183CB8" w:rsidRPr="000F7B5C" w:rsidRDefault="00183CB8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183CB8" w:rsidRPr="000F7B5C" w:rsidRDefault="00183CB8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183CB8" w:rsidRDefault="00183CB8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183CB8" w:rsidRDefault="00183CB8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183CB8" w:rsidRPr="002B6128" w:rsidRDefault="00183CB8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183CB8" w:rsidRDefault="00183CB8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183CB8" w:rsidRPr="001772E6" w:rsidRDefault="00183CB8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183CB8" w:rsidRDefault="00183CB8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ru-RU" w:vendorID="1" w:dllVersion="512" w:checkStyle="1"/>
  <w:activeWritingStyle w:appName="MSWord" w:lang="en-US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VedHVyMy8HGdPPuYq/DqKX+26CM=" w:salt="lxvg5AyZJAt724B5lpLwU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5FD7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581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1B9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0639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3CB8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1B90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1FF6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65CE"/>
    <w:rsid w:val="00230285"/>
    <w:rsid w:val="002309EB"/>
    <w:rsid w:val="0023116A"/>
    <w:rsid w:val="002329B2"/>
    <w:rsid w:val="00233EE6"/>
    <w:rsid w:val="00235229"/>
    <w:rsid w:val="0023570C"/>
    <w:rsid w:val="00235C41"/>
    <w:rsid w:val="0023634D"/>
    <w:rsid w:val="00236863"/>
    <w:rsid w:val="00237155"/>
    <w:rsid w:val="00237404"/>
    <w:rsid w:val="00241D87"/>
    <w:rsid w:val="002426D1"/>
    <w:rsid w:val="002434D9"/>
    <w:rsid w:val="002439DE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2A6"/>
    <w:rsid w:val="0026018C"/>
    <w:rsid w:val="00260BCA"/>
    <w:rsid w:val="00260E76"/>
    <w:rsid w:val="00261DB4"/>
    <w:rsid w:val="00262849"/>
    <w:rsid w:val="00262CFC"/>
    <w:rsid w:val="0026323E"/>
    <w:rsid w:val="00263858"/>
    <w:rsid w:val="00263872"/>
    <w:rsid w:val="00264905"/>
    <w:rsid w:val="00264A08"/>
    <w:rsid w:val="0026700B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B76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7A21"/>
    <w:rsid w:val="002C0ADD"/>
    <w:rsid w:val="002C0F07"/>
    <w:rsid w:val="002C130B"/>
    <w:rsid w:val="002C29BE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7D8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B3A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ACF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6F94"/>
    <w:rsid w:val="00387C87"/>
    <w:rsid w:val="0039046B"/>
    <w:rsid w:val="00390BC0"/>
    <w:rsid w:val="00390D72"/>
    <w:rsid w:val="0039114C"/>
    <w:rsid w:val="00391946"/>
    <w:rsid w:val="003926A1"/>
    <w:rsid w:val="00392C8F"/>
    <w:rsid w:val="003935A7"/>
    <w:rsid w:val="003940B7"/>
    <w:rsid w:val="003945B3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4676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443"/>
    <w:rsid w:val="003C1728"/>
    <w:rsid w:val="003C27C4"/>
    <w:rsid w:val="003C37FB"/>
    <w:rsid w:val="003C4DEA"/>
    <w:rsid w:val="003C5134"/>
    <w:rsid w:val="003C58DE"/>
    <w:rsid w:val="003C6C3D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3E7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0D28"/>
    <w:rsid w:val="00471272"/>
    <w:rsid w:val="00471831"/>
    <w:rsid w:val="00472BEC"/>
    <w:rsid w:val="00473807"/>
    <w:rsid w:val="00473C27"/>
    <w:rsid w:val="004744DD"/>
    <w:rsid w:val="004749C4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035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07AC3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57A1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3191"/>
    <w:rsid w:val="00553B67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0CEB"/>
    <w:rsid w:val="00581A27"/>
    <w:rsid w:val="005833BF"/>
    <w:rsid w:val="005846BD"/>
    <w:rsid w:val="00586D0E"/>
    <w:rsid w:val="00587B46"/>
    <w:rsid w:val="00590048"/>
    <w:rsid w:val="005900CE"/>
    <w:rsid w:val="00590D09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6EDB"/>
    <w:rsid w:val="00617844"/>
    <w:rsid w:val="00621BD2"/>
    <w:rsid w:val="00621EE5"/>
    <w:rsid w:val="00622FEA"/>
    <w:rsid w:val="006233D6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6113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7AA"/>
    <w:rsid w:val="006C0C03"/>
    <w:rsid w:val="006C0DC6"/>
    <w:rsid w:val="006C1993"/>
    <w:rsid w:val="006C274E"/>
    <w:rsid w:val="006C3DEF"/>
    <w:rsid w:val="006C4400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4ED"/>
    <w:rsid w:val="00700634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386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6B7D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C7F82"/>
    <w:rsid w:val="007D0569"/>
    <w:rsid w:val="007D121B"/>
    <w:rsid w:val="007D1719"/>
    <w:rsid w:val="007D1761"/>
    <w:rsid w:val="007D1F59"/>
    <w:rsid w:val="007D23AF"/>
    <w:rsid w:val="007D2ADF"/>
    <w:rsid w:val="007D34C1"/>
    <w:rsid w:val="007D3B54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3CE"/>
    <w:rsid w:val="007E7580"/>
    <w:rsid w:val="007E76DB"/>
    <w:rsid w:val="007E776F"/>
    <w:rsid w:val="007E79B4"/>
    <w:rsid w:val="007E79ED"/>
    <w:rsid w:val="007F1BF0"/>
    <w:rsid w:val="007F1FA3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1521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2EB1"/>
    <w:rsid w:val="0086325B"/>
    <w:rsid w:val="00863B69"/>
    <w:rsid w:val="00864414"/>
    <w:rsid w:val="008657A8"/>
    <w:rsid w:val="00866010"/>
    <w:rsid w:val="00866DFB"/>
    <w:rsid w:val="00867688"/>
    <w:rsid w:val="00867D97"/>
    <w:rsid w:val="00867F7F"/>
    <w:rsid w:val="00870B61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509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4E9D"/>
    <w:rsid w:val="008A6B1B"/>
    <w:rsid w:val="008B0C02"/>
    <w:rsid w:val="008B17DF"/>
    <w:rsid w:val="008B1E72"/>
    <w:rsid w:val="008B2063"/>
    <w:rsid w:val="008B26D1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1450"/>
    <w:rsid w:val="00952C17"/>
    <w:rsid w:val="00954E2D"/>
    <w:rsid w:val="00955693"/>
    <w:rsid w:val="00955921"/>
    <w:rsid w:val="00956EA6"/>
    <w:rsid w:val="009576D2"/>
    <w:rsid w:val="00957A15"/>
    <w:rsid w:val="009612E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441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4F9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937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4B14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621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EB0"/>
    <w:rsid w:val="00AD1F3A"/>
    <w:rsid w:val="00AD2B55"/>
    <w:rsid w:val="00AD3078"/>
    <w:rsid w:val="00AD3451"/>
    <w:rsid w:val="00AD3877"/>
    <w:rsid w:val="00AD3DDC"/>
    <w:rsid w:val="00AD45DB"/>
    <w:rsid w:val="00AD4748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0C0F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B7"/>
    <w:rsid w:val="00B55DCE"/>
    <w:rsid w:val="00B56952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326"/>
    <w:rsid w:val="00BB76B2"/>
    <w:rsid w:val="00BC00A0"/>
    <w:rsid w:val="00BC08B4"/>
    <w:rsid w:val="00BC0F9E"/>
    <w:rsid w:val="00BC13BC"/>
    <w:rsid w:val="00BC1449"/>
    <w:rsid w:val="00BC161A"/>
    <w:rsid w:val="00BC183A"/>
    <w:rsid w:val="00BC1EC8"/>
    <w:rsid w:val="00BC2E85"/>
    <w:rsid w:val="00BC352F"/>
    <w:rsid w:val="00BC4896"/>
    <w:rsid w:val="00BC4DCA"/>
    <w:rsid w:val="00BC517E"/>
    <w:rsid w:val="00BC5738"/>
    <w:rsid w:val="00BC5F1A"/>
    <w:rsid w:val="00BC61C1"/>
    <w:rsid w:val="00BC64BE"/>
    <w:rsid w:val="00BC6537"/>
    <w:rsid w:val="00BC659E"/>
    <w:rsid w:val="00BC7058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6B0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02A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5A9"/>
    <w:rsid w:val="00C10CB7"/>
    <w:rsid w:val="00C11788"/>
    <w:rsid w:val="00C11B53"/>
    <w:rsid w:val="00C1210D"/>
    <w:rsid w:val="00C1223F"/>
    <w:rsid w:val="00C12261"/>
    <w:rsid w:val="00C12438"/>
    <w:rsid w:val="00C142C2"/>
    <w:rsid w:val="00C14D5A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5C76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52FA"/>
    <w:rsid w:val="00C865F9"/>
    <w:rsid w:val="00C904C3"/>
    <w:rsid w:val="00C90D78"/>
    <w:rsid w:val="00C936E0"/>
    <w:rsid w:val="00C9510D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03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016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5D7A"/>
    <w:rsid w:val="00D7626B"/>
    <w:rsid w:val="00D76E44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52FB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6F6"/>
    <w:rsid w:val="00DA3AA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56F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29F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6B8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3CC"/>
    <w:rsid w:val="00EB798D"/>
    <w:rsid w:val="00EC07D9"/>
    <w:rsid w:val="00EC1288"/>
    <w:rsid w:val="00EC2578"/>
    <w:rsid w:val="00EC27E0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2ABF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58E4"/>
    <w:rsid w:val="00F55CA6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06DB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52C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24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5D24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5D24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C25D24"/>
    <w:rPr>
      <w:dstrike w:val="0"/>
      <w:color w:val="auto"/>
      <w:u w:val="none"/>
      <w:vertAlign w:val="baseline"/>
    </w:rPr>
  </w:style>
  <w:style w:type="table" w:styleId="a6">
    <w:name w:val="Table Grid"/>
    <w:basedOn w:val="a1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AE21A1"/>
  </w:style>
  <w:style w:type="paragraph" w:styleId="a8">
    <w:name w:val="Balloon Text"/>
    <w:basedOn w:val="a"/>
    <w:semiHidden/>
    <w:rsid w:val="004C34C3"/>
    <w:rPr>
      <w:rFonts w:ascii="Tahoma" w:hAnsi="Tahoma" w:cs="Tahoma"/>
      <w:sz w:val="16"/>
      <w:szCs w:val="16"/>
    </w:rPr>
  </w:style>
  <w:style w:type="paragraph" w:styleId="a9">
    <w:name w:val="Body Text"/>
    <w:aliases w:val="Знак"/>
    <w:basedOn w:val="a"/>
    <w:link w:val="aa"/>
    <w:uiPriority w:val="99"/>
    <w:rsid w:val="00471831"/>
    <w:pPr>
      <w:jc w:val="both"/>
    </w:pPr>
    <w:rPr>
      <w:szCs w:val="28"/>
    </w:rPr>
  </w:style>
  <w:style w:type="character" w:customStyle="1" w:styleId="aa">
    <w:name w:val="Основной текст Знак"/>
    <w:aliases w:val="Знак Знак"/>
    <w:basedOn w:val="a0"/>
    <w:link w:val="a9"/>
    <w:uiPriority w:val="99"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7183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Title"/>
    <w:basedOn w:val="a"/>
    <w:link w:val="ad"/>
    <w:uiPriority w:val="99"/>
    <w:qFormat/>
    <w:rsid w:val="00277DFE"/>
    <w:pPr>
      <w:jc w:val="center"/>
    </w:pPr>
    <w:rPr>
      <w:b/>
      <w:bCs/>
      <w:szCs w:val="28"/>
    </w:rPr>
  </w:style>
  <w:style w:type="character" w:customStyle="1" w:styleId="ad">
    <w:name w:val="Название Знак"/>
    <w:basedOn w:val="a0"/>
    <w:link w:val="ac"/>
    <w:uiPriority w:val="99"/>
    <w:rsid w:val="00277DFE"/>
    <w:rPr>
      <w:b/>
      <w:bCs/>
      <w:sz w:val="28"/>
      <w:szCs w:val="28"/>
    </w:rPr>
  </w:style>
  <w:style w:type="paragraph" w:customStyle="1" w:styleId="ConsPlusNormal">
    <w:name w:val="ConsPlusNormal"/>
    <w:rsid w:val="004403E7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DC3490A1FDA079BCDB477E2991D092990E2A9D912A9C24F3F1F89695zCP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CDC3490A1FDA079BCDB477E2991D092990F2A96942A9C24F3F1F89695C6DD236F4C50315B054036z5PFJ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59</TotalTime>
  <Pages>11</Pages>
  <Words>3319</Words>
  <Characters>25099</Characters>
  <Application>Microsoft Office Word</Application>
  <DocSecurity>0</DocSecurity>
  <Lines>209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28362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Уткина Елена Владмировна</cp:lastModifiedBy>
  <cp:revision>19</cp:revision>
  <cp:lastPrinted>2020-12-11T12:15:00Z</cp:lastPrinted>
  <dcterms:created xsi:type="dcterms:W3CDTF">2019-12-11T13:55:00Z</dcterms:created>
  <dcterms:modified xsi:type="dcterms:W3CDTF">2020-12-24T07:06:00Z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