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г. N 318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 единых (котловых) тарифов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Госкомитета РК по ценам и тарифам</w:t>
      </w:r>
      <w:proofErr w:type="gramEnd"/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30.05.2012 </w:t>
      </w:r>
      <w:hyperlink r:id="rId5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26.12.2012 </w:t>
      </w:r>
      <w:hyperlink r:id="rId6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17.05.2013 </w:t>
      </w:r>
      <w:hyperlink r:id="rId7" w:history="1">
        <w:r>
          <w:rPr>
            <w:rFonts w:ascii="Calibri" w:hAnsi="Calibri" w:cs="Calibri"/>
            <w:color w:val="0000FF"/>
          </w:rPr>
          <w:t>N 52</w:t>
        </w:r>
      </w:hyperlink>
      <w:r>
        <w:rPr>
          <w:rFonts w:ascii="Calibri" w:hAnsi="Calibri" w:cs="Calibri"/>
        </w:rPr>
        <w:t xml:space="preserve">, от 23.10.2013 </w:t>
      </w:r>
      <w:hyperlink r:id="rId8" w:history="1">
        <w:r>
          <w:rPr>
            <w:rFonts w:ascii="Calibri" w:hAnsi="Calibri" w:cs="Calibri"/>
            <w:color w:val="0000FF"/>
          </w:rPr>
          <w:t>N 245</w:t>
        </w:r>
      </w:hyperlink>
      <w:r>
        <w:rPr>
          <w:rFonts w:ascii="Calibri" w:hAnsi="Calibri" w:cs="Calibri"/>
        </w:rPr>
        <w:t>,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20.12.2013 </w:t>
      </w:r>
      <w:hyperlink r:id="rId9" w:history="1">
        <w:r>
          <w:rPr>
            <w:rFonts w:ascii="Calibri" w:hAnsi="Calibri" w:cs="Calibri"/>
            <w:color w:val="0000FF"/>
          </w:rPr>
          <w:t>N 375</w:t>
        </w:r>
      </w:hyperlink>
      <w:r>
        <w:rPr>
          <w:rFonts w:ascii="Calibri" w:hAnsi="Calibri" w:cs="Calibri"/>
        </w:rPr>
        <w:t xml:space="preserve">, от 14.01.2014 </w:t>
      </w:r>
      <w:hyperlink r:id="rId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11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>)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приказом Федеральной службы по тарифам от 06.12.2011 N 328-э/4 "Об утверждении предельных уровней тарифов на услуги по передаче электрической энергии по субъектам Российской Федерации на 2012</w:t>
      </w:r>
      <w:proofErr w:type="gramEnd"/>
      <w:r>
        <w:rPr>
          <w:rFonts w:ascii="Calibri" w:hAnsi="Calibri" w:cs="Calibri"/>
        </w:rPr>
        <w:t xml:space="preserve"> год" Государственный комитет Республики Карелия по ценам и тарифам постановляет: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1 января 2012 года единые (котловые) тарифы на услуги по передаче электрической энергии по сетям Республики Карелия со следующей календарной разбивкой: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января по 30 июня 2012 года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июля по 31 декабря 2012 года согласно </w:t>
      </w:r>
      <w:hyperlink w:anchor="Par10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2012 года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Карелия по ценам и тарифам от 20 декабря 2010 года N 274 "О государственном регулировании единых (котловых) тарифов на услуги по передаче электрической энергии по сетям Республики Карелия" ("Карелия", 2010, 21 декабря, 2011, 26 апреля, 21 июня).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и ввести в действие с 1 января 2013 года единые (котловые) тарифы на услуги по передаче электрической энергии по сетям Республики Карелия" согласно </w:t>
      </w:r>
      <w:hyperlink w:anchor="Par16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Госкомитета РК по ценам и тарифам от 30.05.2012 N 74)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и ввести в действие с 1 января 2014 года единые (котловые) тарифы на услуги по передаче электрической энергии по сетям Республики Карелия" согласно </w:t>
      </w:r>
      <w:hyperlink w:anchor="Par29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Госкомитета РК по ценам и тарифам от 30.05.2012 N 74)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E5794A" w:rsidSect="00E5794A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1" w:name="Par286"/>
      <w:bookmarkEnd w:id="1"/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Приложение N 4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2011 года N 318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3"/>
      <w:bookmarkEnd w:id="3"/>
      <w:r>
        <w:rPr>
          <w:rFonts w:ascii="Calibri" w:hAnsi="Calibri" w:cs="Calibri"/>
          <w:b/>
          <w:bCs/>
        </w:rPr>
        <w:t>Единые (котловые) тарифы на услуги по передаче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Госкомитета РК по ценам и тарифам</w:t>
      </w:r>
      <w:proofErr w:type="gramEnd"/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31.03.2014 N 32)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89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20"/>
        <w:gridCol w:w="1449"/>
        <w:gridCol w:w="1276"/>
        <w:gridCol w:w="1395"/>
        <w:gridCol w:w="1298"/>
        <w:gridCol w:w="1252"/>
      </w:tblGrid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309"/>
            <w:bookmarkEnd w:id="4"/>
            <w:r>
              <w:rPr>
                <w:rFonts w:ascii="Calibri" w:hAnsi="Calibri" w:cs="Calibri"/>
              </w:rPr>
              <w:t>с 1 января по 30 июня 2014 года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3,38337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3,45179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3,64874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есяц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915,78451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1451,08467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1475,08164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1557,46144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0,64460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потребители, приравненные к населению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345"/>
            <w:bookmarkEnd w:id="5"/>
            <w:r>
              <w:rPr>
                <w:rFonts w:ascii="Calibri" w:hAnsi="Calibri" w:cs="Calibri"/>
              </w:rPr>
              <w:t>с 1 июля по 31 декабря 2014 года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3,38337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3,45179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3,64874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есяц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915,78451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1451,08467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1475,08164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1557,46144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0,35284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0,64460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потребители, приравненные к населению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по сетям Республики Карелия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по сетям Республики Карелия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</w:t>
            </w:r>
            <w:proofErr w:type="spellStart"/>
            <w:r>
              <w:rPr>
                <w:rFonts w:ascii="Calibri" w:hAnsi="Calibri" w:cs="Calibri"/>
              </w:rPr>
              <w:t>Карелэнерго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3 995 731,52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Прионежская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1 625 416,77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"Петрозаводские коммунальные системы"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328 817,90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Структурное подразделение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 ОАО "РЖД" Октябрьской дирекции по энергообеспечению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135 917,04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"Тесла"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28 056,30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10 836,90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Сетевая компания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8 612,40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"Карельский окатыш"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8 239,80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gramStart"/>
            <w:r>
              <w:rPr>
                <w:rFonts w:ascii="Calibri" w:hAnsi="Calibri" w:cs="Calibri"/>
              </w:rPr>
              <w:t>Карелия-сети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7 861,93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Петрозаводскмаш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4 914,64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"ПСК </w:t>
            </w:r>
            <w:proofErr w:type="spellStart"/>
            <w:r>
              <w:rPr>
                <w:rFonts w:ascii="Calibri" w:hAnsi="Calibri" w:cs="Calibri"/>
              </w:rPr>
              <w:t>Стройконструкция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4 678,80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Охта</w:t>
            </w:r>
            <w:proofErr w:type="spellEnd"/>
            <w:r>
              <w:rPr>
                <w:rFonts w:ascii="Calibri" w:hAnsi="Calibri" w:cs="Calibri"/>
              </w:rPr>
              <w:t xml:space="preserve"> Групп Онега"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4 438,05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1 572,70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"</w:t>
            </w:r>
            <w:proofErr w:type="spellStart"/>
            <w:r>
              <w:rPr>
                <w:rFonts w:ascii="Calibri" w:hAnsi="Calibri" w:cs="Calibri"/>
              </w:rPr>
              <w:t>Марциальные</w:t>
            </w:r>
            <w:proofErr w:type="spellEnd"/>
            <w:r>
              <w:rPr>
                <w:rFonts w:ascii="Calibri" w:hAnsi="Calibri" w:cs="Calibri"/>
              </w:rPr>
              <w:t xml:space="preserve"> воды"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55,00</w:t>
            </w:r>
          </w:p>
        </w:tc>
      </w:tr>
      <w:tr w:rsidR="00E5794A" w:rsidTr="00E579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4A" w:rsidRDefault="00E5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6 165 149,80</w:t>
            </w:r>
          </w:p>
        </w:tc>
      </w:tr>
    </w:tbl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33"/>
      <w:bookmarkEnd w:id="6"/>
      <w:r>
        <w:rPr>
          <w:rFonts w:ascii="Calibri" w:hAnsi="Calibri" w:cs="Calibri"/>
        </w:rPr>
        <w:t>Приложение N 5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2011 года N 318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 на услуги по передаче электрической энергии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 на территории Республики Карелия, оказываемые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объектов электросетевого хозяйства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их частей, переданных в аренду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Госкомитета РК по ценам и тарифам</w:t>
      </w:r>
      <w:proofErr w:type="gramEnd"/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14.01.2014 N 2)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┌───┬─────────────┬─────────────────────────────────┬──────────────────────┐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Период    │      Ставка на содержание       │   Ставка на оплату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│       электрических сетей       │     нормативных 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                     │технологических потерь│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                     │электрической энергии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                     │в электрических сетях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├─────────────────────────────────┼──────────────────────┤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(руб./МВт в месяц)        │     (руб./</w:t>
      </w:r>
      <w:proofErr w:type="spellStart"/>
      <w:r>
        <w:rPr>
          <w:rFonts w:ascii="Courier New" w:hAnsi="Courier New" w:cs="Courier New"/>
          <w:sz w:val="20"/>
          <w:szCs w:val="20"/>
        </w:rPr>
        <w:t>МВт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├───┼─────────────┼─────────────────────────────────┼──────────────────────┤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Уровень напряжения ВН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│Уровень напряжения ВН1│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├───┼─────────────┼─────────────────────────────────┼──────────────────────┤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│С 01.01.2014 │ ВН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фск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ВН1     </w:t>
      </w:r>
      <w:proofErr w:type="spellStart"/>
      <w:r>
        <w:rPr>
          <w:rFonts w:ascii="Courier New" w:hAnsi="Courier New" w:cs="Courier New"/>
          <w:sz w:val="20"/>
          <w:szCs w:val="20"/>
        </w:rPr>
        <w:t>ВН1</w:t>
      </w:r>
      <w:proofErr w:type="spellEnd"/>
      <w:r>
        <w:rPr>
          <w:rFonts w:ascii="Courier New" w:hAnsi="Courier New" w:cs="Courier New"/>
          <w:sz w:val="20"/>
          <w:szCs w:val="20"/>
        </w:rPr>
        <w:t>│ ВН1             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30.06.2014│Т    =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+ (302 x Э   ) / Э   │Т    = 1437,15 x НТПЭ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│        сод           по  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├───┼─────────────┼─────────────────────────────────┼──────────────────────┤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 01.07.2014 │ ВН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фск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ВН1     </w:t>
      </w:r>
      <w:proofErr w:type="spellStart"/>
      <w:r>
        <w:rPr>
          <w:rFonts w:ascii="Courier New" w:hAnsi="Courier New" w:cs="Courier New"/>
          <w:sz w:val="20"/>
          <w:szCs w:val="20"/>
        </w:rPr>
        <w:t>ВН1</w:t>
      </w:r>
      <w:proofErr w:type="spellEnd"/>
      <w:r>
        <w:rPr>
          <w:rFonts w:ascii="Courier New" w:hAnsi="Courier New" w:cs="Courier New"/>
          <w:sz w:val="20"/>
          <w:szCs w:val="20"/>
        </w:rPr>
        <w:t>│ ВН1             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31.12.2014│Т    =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+ (302 x Э   ) / Э   │Т    = 1437,15 x НТПЭ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│        сод           по  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E5794A" w:rsidRDefault="00E579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└───┴─────────────┴─────────────────────────────────┴──────────────────────┘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pStyle w:val="ConsPlusNonformat"/>
      </w:pPr>
      <w:r>
        <w:t xml:space="preserve">    ВН</w:t>
      </w:r>
      <w:proofErr w:type="gramStart"/>
      <w:r>
        <w:t>1</w:t>
      </w:r>
      <w:proofErr w:type="gramEnd"/>
      <w:r>
        <w:t xml:space="preserve">        - уровень напряжения, на котором подключены электрические</w:t>
      </w:r>
    </w:p>
    <w:p w:rsidR="00E5794A" w:rsidRDefault="00E5794A">
      <w:pPr>
        <w:pStyle w:val="ConsPlusNonformat"/>
      </w:pPr>
      <w:r>
        <w:t xml:space="preserve">                 сети потребителя к объектам электросетевого хозяйства и</w:t>
      </w:r>
    </w:p>
    <w:p w:rsidR="00E5794A" w:rsidRDefault="00E5794A">
      <w:pPr>
        <w:pStyle w:val="ConsPlusNonformat"/>
      </w:pPr>
      <w:r>
        <w:t xml:space="preserve">                 (или) их части, переданные в аренду организацией </w:t>
      </w:r>
      <w:proofErr w:type="gramStart"/>
      <w:r>
        <w:t>по</w:t>
      </w:r>
      <w:proofErr w:type="gramEnd"/>
    </w:p>
    <w:p w:rsidR="00E5794A" w:rsidRDefault="00E5794A">
      <w:pPr>
        <w:pStyle w:val="ConsPlusNonformat"/>
      </w:pPr>
      <w:r>
        <w:t xml:space="preserve">                 управлению </w:t>
      </w:r>
      <w:proofErr w:type="gramStart"/>
      <w:r>
        <w:t>единой</w:t>
      </w:r>
      <w:proofErr w:type="gramEnd"/>
      <w:r>
        <w:t xml:space="preserve"> национальной (общероссийской)</w:t>
      </w:r>
    </w:p>
    <w:p w:rsidR="00E5794A" w:rsidRDefault="00E5794A">
      <w:pPr>
        <w:pStyle w:val="ConsPlusNonformat"/>
      </w:pPr>
      <w:r>
        <w:t xml:space="preserve">                 электрической сетью территориальным сетевым организациям</w:t>
      </w:r>
    </w:p>
    <w:p w:rsidR="00E5794A" w:rsidRDefault="00E5794A">
      <w:pPr>
        <w:pStyle w:val="ConsPlusNonformat"/>
      </w:pPr>
      <w:r>
        <w:t xml:space="preserve">                 с учетом требований </w:t>
      </w:r>
      <w:hyperlink r:id="rId19" w:history="1">
        <w:r>
          <w:rPr>
            <w:color w:val="0000FF"/>
          </w:rPr>
          <w:t>пунктов 7</w:t>
        </w:r>
      </w:hyperlink>
      <w:r>
        <w:t xml:space="preserve">, </w:t>
      </w:r>
      <w:hyperlink r:id="rId20" w:history="1">
        <w:r>
          <w:rPr>
            <w:color w:val="0000FF"/>
          </w:rPr>
          <w:t>8 статьи 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5794A" w:rsidRDefault="00E5794A">
      <w:pPr>
        <w:pStyle w:val="ConsPlusNonformat"/>
      </w:pPr>
      <w:r>
        <w:lastRenderedPageBreak/>
        <w:t xml:space="preserve">                 закона от 26 марта 2003 года N 35-ФЗ</w:t>
      </w:r>
    </w:p>
    <w:p w:rsidR="00E5794A" w:rsidRDefault="00E5794A">
      <w:pPr>
        <w:pStyle w:val="ConsPlusNonformat"/>
      </w:pPr>
      <w:r>
        <w:t xml:space="preserve">                 "Об электроэнергетике";</w:t>
      </w:r>
    </w:p>
    <w:p w:rsidR="00E5794A" w:rsidRDefault="00E5794A">
      <w:pPr>
        <w:pStyle w:val="ConsPlusNonformat"/>
      </w:pPr>
    </w:p>
    <w:p w:rsidR="00E5794A" w:rsidRDefault="00E5794A">
      <w:pPr>
        <w:pStyle w:val="ConsPlusNonformat"/>
      </w:pPr>
      <w:r>
        <w:t xml:space="preserve">     </w:t>
      </w:r>
      <w:proofErr w:type="spellStart"/>
      <w:r>
        <w:t>фск</w:t>
      </w:r>
      <w:proofErr w:type="spellEnd"/>
      <w:r>
        <w:t xml:space="preserve">       - ставка тарифа на услуги по передаче электрической энергии</w:t>
      </w:r>
    </w:p>
    <w:p w:rsidR="00E5794A" w:rsidRDefault="00E5794A">
      <w:pPr>
        <w:pStyle w:val="ConsPlusNonformat"/>
      </w:pPr>
      <w:r>
        <w:t xml:space="preserve">    Т            на содержание объектов электросетевого хозяйства, входящих</w:t>
      </w:r>
    </w:p>
    <w:p w:rsidR="00E5794A" w:rsidRDefault="00E5794A">
      <w:pPr>
        <w:pStyle w:val="ConsPlusNonformat"/>
      </w:pPr>
      <w:r>
        <w:t xml:space="preserve">     сод         в единую национальную (общероссийскую) электрическую сеть</w:t>
      </w:r>
    </w:p>
    <w:p w:rsidR="00E5794A" w:rsidRDefault="00E5794A">
      <w:pPr>
        <w:pStyle w:val="ConsPlusNonformat"/>
      </w:pPr>
      <w:r>
        <w:t xml:space="preserve">                 на 2014 год, руб./МВт в мес.;</w:t>
      </w:r>
    </w:p>
    <w:p w:rsidR="00E5794A" w:rsidRDefault="00E5794A">
      <w:pPr>
        <w:pStyle w:val="ConsPlusNonformat"/>
      </w:pPr>
    </w:p>
    <w:p w:rsidR="00E5794A" w:rsidRDefault="00E5794A">
      <w:pPr>
        <w:pStyle w:val="ConsPlusNonformat"/>
      </w:pPr>
      <w:r>
        <w:t xml:space="preserve">     ВН</w:t>
      </w:r>
      <w:proofErr w:type="gramStart"/>
      <w:r>
        <w:t>1</w:t>
      </w:r>
      <w:proofErr w:type="gramEnd"/>
      <w:r>
        <w:t xml:space="preserve">       - объем полезного отпуска электрической энергии потребителей</w:t>
      </w:r>
    </w:p>
    <w:p w:rsidR="00E5794A" w:rsidRDefault="00E5794A">
      <w:pPr>
        <w:pStyle w:val="ConsPlusNonformat"/>
      </w:pPr>
      <w:r>
        <w:t xml:space="preserve">    Э            на уровне напряжения ВН</w:t>
      </w:r>
      <w:proofErr w:type="gramStart"/>
      <w:r>
        <w:t>1</w:t>
      </w:r>
      <w:proofErr w:type="gramEnd"/>
      <w:r>
        <w:t xml:space="preserve"> за отчетный месяц 2014 года,</w:t>
      </w:r>
    </w:p>
    <w:p w:rsidR="00E5794A" w:rsidRDefault="00E5794A">
      <w:pPr>
        <w:pStyle w:val="ConsPlusNonformat"/>
      </w:pPr>
      <w:r>
        <w:t xml:space="preserve">     по          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;</w:t>
      </w:r>
    </w:p>
    <w:p w:rsidR="00E5794A" w:rsidRDefault="00E5794A">
      <w:pPr>
        <w:pStyle w:val="ConsPlusNonformat"/>
      </w:pPr>
    </w:p>
    <w:p w:rsidR="00E5794A" w:rsidRDefault="00E5794A">
      <w:pPr>
        <w:pStyle w:val="ConsPlusNonformat"/>
      </w:pPr>
      <w:r>
        <w:t xml:space="preserve">     ВН</w:t>
      </w:r>
      <w:proofErr w:type="gramStart"/>
      <w:r>
        <w:t>1</w:t>
      </w:r>
      <w:proofErr w:type="gramEnd"/>
      <w:r>
        <w:t xml:space="preserve">       - объем мощности потребителей на уровне напряжения ВН1 за</w:t>
      </w:r>
    </w:p>
    <w:p w:rsidR="00E5794A" w:rsidRDefault="00E5794A">
      <w:pPr>
        <w:pStyle w:val="ConsPlusNonformat"/>
      </w:pPr>
      <w:r>
        <w:t xml:space="preserve">    Э            отчетный месяц 2014 года, МВт в мес.;</w:t>
      </w:r>
    </w:p>
    <w:p w:rsidR="00E5794A" w:rsidRDefault="00E5794A">
      <w:pPr>
        <w:pStyle w:val="ConsPlusNonformat"/>
      </w:pPr>
      <w:r>
        <w:t xml:space="preserve">     м</w:t>
      </w:r>
    </w:p>
    <w:p w:rsidR="00E5794A" w:rsidRDefault="00E5794A">
      <w:pPr>
        <w:pStyle w:val="ConsPlusNonformat"/>
      </w:pPr>
    </w:p>
    <w:p w:rsidR="00E5794A" w:rsidRDefault="00E5794A">
      <w:pPr>
        <w:pStyle w:val="ConsPlusNonformat"/>
      </w:pPr>
      <w:r>
        <w:t xml:space="preserve">    НТПЭ       - норматив потерь электрической энергии при ее передаче </w:t>
      </w:r>
      <w:proofErr w:type="gramStart"/>
      <w:r>
        <w:t>по</w:t>
      </w:r>
      <w:proofErr w:type="gramEnd"/>
    </w:p>
    <w:p w:rsidR="00E5794A" w:rsidRDefault="00E5794A">
      <w:pPr>
        <w:pStyle w:val="ConsPlusNonformat"/>
      </w:pPr>
      <w:r>
        <w:t xml:space="preserve">                 электрическим сетям единой национальной (общероссийской)</w:t>
      </w:r>
    </w:p>
    <w:p w:rsidR="00E5794A" w:rsidRDefault="00E5794A">
      <w:pPr>
        <w:pStyle w:val="ConsPlusNonformat"/>
      </w:pPr>
      <w:r>
        <w:t xml:space="preserve">                 электрической сети в соответствии с </w:t>
      </w:r>
      <w:hyperlink r:id="rId21" w:history="1">
        <w:r>
          <w:rPr>
            <w:color w:val="0000FF"/>
          </w:rPr>
          <w:t>п. 33</w:t>
        </w:r>
      </w:hyperlink>
      <w:r>
        <w:t xml:space="preserve"> Основ</w:t>
      </w:r>
    </w:p>
    <w:p w:rsidR="00E5794A" w:rsidRDefault="00E5794A">
      <w:pPr>
        <w:pStyle w:val="ConsPlusNonformat"/>
      </w:pPr>
      <w:r>
        <w:t xml:space="preserve">                 ценообразования в области регулируемых цен (тарифов)</w:t>
      </w:r>
    </w:p>
    <w:p w:rsidR="00E5794A" w:rsidRDefault="00E5794A">
      <w:pPr>
        <w:pStyle w:val="ConsPlusNonformat"/>
      </w:pPr>
      <w:r>
        <w:t xml:space="preserve">                 в электроэнергетике, </w:t>
      </w:r>
      <w:proofErr w:type="gramStart"/>
      <w:r>
        <w:t>утвержденных</w:t>
      </w:r>
      <w:proofErr w:type="gramEnd"/>
      <w:r>
        <w:t xml:space="preserve"> постановлением</w:t>
      </w:r>
    </w:p>
    <w:p w:rsidR="00E5794A" w:rsidRDefault="00E5794A">
      <w:pPr>
        <w:pStyle w:val="ConsPlusNonformat"/>
      </w:pPr>
      <w:r>
        <w:t xml:space="preserve">                 Правительства Российской Федерации от 29.12.2011 N 1178.</w:t>
      </w: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4A" w:rsidRDefault="00E579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E5794A"/>
    <w:sectPr w:rsidR="00676C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A"/>
    <w:rsid w:val="009E67F8"/>
    <w:rsid w:val="00E5794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7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F49BEF600F765A6D2E4136B97A48CB7C24082A7F839989744868DAD626B474EE9D917EE17CF6AE1B330g7Q8N" TargetMode="External"/><Relationship Id="rId13" Type="http://schemas.openxmlformats.org/officeDocument/2006/relationships/hyperlink" Target="consultantplus://offline/ref=8D2F49BEF600F765A6D2FA1E7DFBF381B2CD178EA5F631CECB1BDDD0FA6B611009A68056gAQ2N" TargetMode="External"/><Relationship Id="rId18" Type="http://schemas.openxmlformats.org/officeDocument/2006/relationships/hyperlink" Target="consultantplus://offline/ref=8D2F49BEF600F765A6D2E4136B97A48CB7C24082A7F83C989644868DAD626B474EE9D917EE17CF6AE1B330g7Q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2F49BEF600F765A6D2FA1E7DFBF381B2CF1E8EA0F931CECB1BDDD0FA6B611009A68055AA1ACC6BgEQ6N" TargetMode="External"/><Relationship Id="rId7" Type="http://schemas.openxmlformats.org/officeDocument/2006/relationships/hyperlink" Target="consultantplus://offline/ref=8D2F49BEF600F765A6D2E4136B97A48CB7C24082A7FA389A9E44868DAD626B474EE9D917EE17CF6AE1B330g7Q8N" TargetMode="External"/><Relationship Id="rId12" Type="http://schemas.openxmlformats.org/officeDocument/2006/relationships/hyperlink" Target="consultantplus://offline/ref=8D2F49BEF600F765A6D2FA1E7DFBF381B2CF1F86A3FD31CECB1BDDD0FA6B611009A68055AA1AC96FgEQ4N" TargetMode="External"/><Relationship Id="rId17" Type="http://schemas.openxmlformats.org/officeDocument/2006/relationships/hyperlink" Target="consultantplus://offline/ref=8D2F49BEF600F765A6D2E4136B97A48CB7C24082A7F938919044868DAD626B474EE9D917EE17CF6AE1B330g7Q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2F49BEF600F765A6D2E4136B97A48CB7C24082A7FE339B9744868DAD626B474EE9D917EE17CF6AE1B331g7QCN" TargetMode="External"/><Relationship Id="rId20" Type="http://schemas.openxmlformats.org/officeDocument/2006/relationships/hyperlink" Target="consultantplus://offline/ref=8D2F49BEF600F765A6D2FA1E7DFBF381B2CF1F86A3FD31CECB1BDDD0FA6B611009A68055AA1BCC6FgEQ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F49BEF600F765A6D2E4136B97A48CB7C24082A7FC329C9444868DAD626B474EE9D917EE17CF6AE1B330g7Q8N" TargetMode="External"/><Relationship Id="rId11" Type="http://schemas.openxmlformats.org/officeDocument/2006/relationships/hyperlink" Target="consultantplus://offline/ref=8D2F49BEF600F765A6D2E4136B97A48CB7C24082A7F938919044868DAD626B474EE9D917EE17CF6AE1B330g7Q8N" TargetMode="External"/><Relationship Id="rId5" Type="http://schemas.openxmlformats.org/officeDocument/2006/relationships/hyperlink" Target="consultantplus://offline/ref=8D2F49BEF600F765A6D2E4136B97A48CB7C24082A7FE339B9744868DAD626B474EE9D917EE17CF6AE1B330g7Q8N" TargetMode="External"/><Relationship Id="rId15" Type="http://schemas.openxmlformats.org/officeDocument/2006/relationships/hyperlink" Target="consultantplus://offline/ref=8D2F49BEF600F765A6D2E4136B97A48CB7C24082A7FE339B9744868DAD626B474EE9D917EE17CF6AE1B330g7Q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2F49BEF600F765A6D2E4136B97A48CB7C24082A7F83C989644868DAD626B474EE9D917EE17CF6AE1B330g7Q8N" TargetMode="External"/><Relationship Id="rId19" Type="http://schemas.openxmlformats.org/officeDocument/2006/relationships/hyperlink" Target="consultantplus://offline/ref=8D2F49BEF600F765A6D2FA1E7DFBF381B2CF1F86A3FD31CECB1BDDD0FA6B611009A68055AA1BCC6FgE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F49BEF600F765A6D2E4136B97A48CB7C24082A7F83C989344868DAD626B474EE9D917EE17CF6AE1B330g7Q8N" TargetMode="External"/><Relationship Id="rId14" Type="http://schemas.openxmlformats.org/officeDocument/2006/relationships/hyperlink" Target="consultantplus://offline/ref=8D2F49BEF600F765A6D2E4136B97A48CB7C24082A6F833999144868DAD626B47g4Q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2014-06-09T13:16:00Z</dcterms:created>
  <dcterms:modified xsi:type="dcterms:W3CDTF">2014-06-09T13:19:00Z</dcterms:modified>
</cp:coreProperties>
</file>