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10" w:rsidRDefault="006B431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6B4310" w:rsidRDefault="006B4310">
      <w:pPr>
        <w:widowControl w:val="0"/>
        <w:autoSpaceDE w:val="0"/>
        <w:autoSpaceDN w:val="0"/>
        <w:adjustRightInd w:val="0"/>
        <w:spacing w:after="0" w:line="240" w:lineRule="auto"/>
        <w:jc w:val="both"/>
        <w:outlineLvl w:val="0"/>
        <w:rPr>
          <w:rFonts w:ascii="Calibri" w:hAnsi="Calibri" w:cs="Calibri"/>
        </w:rPr>
      </w:pPr>
    </w:p>
    <w:p w:rsidR="006B4310" w:rsidRDefault="006B431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РЕГИОНАЛЬНАЯ СЛУЖБА ПО ТАРИФАМ И ЦЕНООБРАЗОВАНИЮ</w:t>
      </w:r>
    </w:p>
    <w:p w:rsidR="006B4310" w:rsidRDefault="006B43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ЗАБАЙКАЛЬСКОГО КРАЯ</w:t>
      </w:r>
    </w:p>
    <w:p w:rsidR="006B4310" w:rsidRDefault="006B4310">
      <w:pPr>
        <w:widowControl w:val="0"/>
        <w:autoSpaceDE w:val="0"/>
        <w:autoSpaceDN w:val="0"/>
        <w:adjustRightInd w:val="0"/>
        <w:spacing w:after="0" w:line="240" w:lineRule="auto"/>
        <w:jc w:val="center"/>
        <w:rPr>
          <w:rFonts w:ascii="Calibri" w:hAnsi="Calibri" w:cs="Calibri"/>
          <w:b/>
          <w:bCs/>
        </w:rPr>
      </w:pPr>
    </w:p>
    <w:p w:rsidR="006B4310" w:rsidRDefault="006B43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B4310" w:rsidRDefault="006B43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711</w:t>
      </w:r>
    </w:p>
    <w:p w:rsidR="006B4310" w:rsidRDefault="006B4310">
      <w:pPr>
        <w:widowControl w:val="0"/>
        <w:autoSpaceDE w:val="0"/>
        <w:autoSpaceDN w:val="0"/>
        <w:adjustRightInd w:val="0"/>
        <w:spacing w:after="0" w:line="240" w:lineRule="auto"/>
        <w:jc w:val="center"/>
        <w:rPr>
          <w:rFonts w:ascii="Calibri" w:hAnsi="Calibri" w:cs="Calibri"/>
          <w:b/>
          <w:bCs/>
        </w:rPr>
      </w:pPr>
    </w:p>
    <w:p w:rsidR="006B4310" w:rsidRDefault="006B43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ТАРИФОВ НА ЭЛЕКТРИЧЕСКУЮ ЭНЕРГИЮ,</w:t>
      </w:r>
    </w:p>
    <w:p w:rsidR="006B4310" w:rsidRDefault="006B43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ПОСТАВЛЯЕМУЮ ОАО "ЧИТАЭНЕРГОСБЫТ" И ОАО "ОБОРОНЭНЕРГОСБЫТ"</w:t>
      </w:r>
    </w:p>
    <w:p w:rsidR="006B4310" w:rsidRDefault="006B43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НАСЕЛЕНИЮ И ПРИРАВНЕННЫМ К НЕМУ КАТЕГОРИЯМ</w:t>
      </w:r>
    </w:p>
    <w:p w:rsidR="006B4310" w:rsidRDefault="006B43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ПОТРЕБИТЕЛЕЙ ЗАБАЙКАЛЬСКОГО КРАЯ, НА 2015 ГОД</w:t>
      </w: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7" w:history="1">
        <w:r>
          <w:rPr>
            <w:rFonts w:ascii="Calibri" w:hAnsi="Calibri" w:cs="Calibri"/>
            <w:color w:val="0000FF"/>
          </w:rPr>
          <w:t>приказом</w:t>
        </w:r>
      </w:hyperlink>
      <w:r>
        <w:rPr>
          <w:rFonts w:ascii="Calibri" w:hAnsi="Calibri" w:cs="Calibri"/>
        </w:rPr>
        <w:t xml:space="preserve"> ФСТ России от 10 октября 2014 года N 225-э/1 "О предельных уровнях тарифов на электрическую энергию (мощность) на 2015 год", </w:t>
      </w:r>
      <w:hyperlink r:id="rId8" w:history="1">
        <w:r>
          <w:rPr>
            <w:rFonts w:ascii="Calibri" w:hAnsi="Calibri" w:cs="Calibri"/>
            <w:color w:val="0000FF"/>
          </w:rPr>
          <w:t>подпунктом 10.2.1 пункта 10 главы 2</w:t>
        </w:r>
      </w:hyperlink>
      <w:r>
        <w:rPr>
          <w:rFonts w:ascii="Calibri" w:hAnsi="Calibri" w:cs="Calibri"/>
        </w:rPr>
        <w:t xml:space="preserve"> Положения о Региональной службе по тарифам и ценообразованию Забайкальского края, утвержденного постановлением Правительства Забайкальского края от 24 апреля 2014 года N 229, на основании заключения и решения Правления Региональной службы по тарифам и ценообразованию Забайкальского края приказываю:</w:t>
      </w: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с 1 января 2015 года по 31 декабря 2015 года </w:t>
      </w:r>
      <w:hyperlink w:anchor="Par33" w:history="1">
        <w:r>
          <w:rPr>
            <w:rFonts w:ascii="Calibri" w:hAnsi="Calibri" w:cs="Calibri"/>
            <w:color w:val="0000FF"/>
          </w:rPr>
          <w:t>тарифы</w:t>
        </w:r>
      </w:hyperlink>
      <w:r>
        <w:rPr>
          <w:rFonts w:ascii="Calibri" w:hAnsi="Calibri" w:cs="Calibri"/>
        </w:rPr>
        <w:t xml:space="preserve"> на электрическую энергию, поставляемую ОАО "</w:t>
      </w:r>
      <w:proofErr w:type="spellStart"/>
      <w:r>
        <w:rPr>
          <w:rFonts w:ascii="Calibri" w:hAnsi="Calibri" w:cs="Calibri"/>
        </w:rPr>
        <w:t>Читаэнергосбыт</w:t>
      </w:r>
      <w:proofErr w:type="spellEnd"/>
      <w:r>
        <w:rPr>
          <w:rFonts w:ascii="Calibri" w:hAnsi="Calibri" w:cs="Calibri"/>
        </w:rPr>
        <w:t>" и ОАО "</w:t>
      </w:r>
      <w:proofErr w:type="spellStart"/>
      <w:r>
        <w:rPr>
          <w:rFonts w:ascii="Calibri" w:hAnsi="Calibri" w:cs="Calibri"/>
        </w:rPr>
        <w:t>Оборонэнергосбыт</w:t>
      </w:r>
      <w:proofErr w:type="spellEnd"/>
      <w:r>
        <w:rPr>
          <w:rFonts w:ascii="Calibri" w:hAnsi="Calibri" w:cs="Calibri"/>
        </w:rPr>
        <w:t>" населению и приравненным к нему категориям потребителей Забайкальского края, согласно приложению.</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ОАО "</w:t>
      </w:r>
      <w:proofErr w:type="spellStart"/>
      <w:r>
        <w:rPr>
          <w:rFonts w:ascii="Calibri" w:hAnsi="Calibri" w:cs="Calibri"/>
        </w:rPr>
        <w:t>Читаэнергосбыт</w:t>
      </w:r>
      <w:proofErr w:type="spellEnd"/>
      <w:r>
        <w:rPr>
          <w:rFonts w:ascii="Calibri" w:hAnsi="Calibri" w:cs="Calibri"/>
        </w:rPr>
        <w:t>" и ОАО "</w:t>
      </w:r>
      <w:proofErr w:type="spellStart"/>
      <w:r>
        <w:rPr>
          <w:rFonts w:ascii="Calibri" w:hAnsi="Calibri" w:cs="Calibri"/>
        </w:rPr>
        <w:t>Оборонэнергосбыт</w:t>
      </w:r>
      <w:proofErr w:type="spellEnd"/>
      <w:r>
        <w:rPr>
          <w:rFonts w:ascii="Calibri" w:hAnsi="Calibri" w:cs="Calibri"/>
        </w:rPr>
        <w:t xml:space="preserve">" довести до сведения потребителей установленные </w:t>
      </w:r>
      <w:hyperlink w:anchor="Par33" w:history="1">
        <w:r>
          <w:rPr>
            <w:rFonts w:ascii="Calibri" w:hAnsi="Calibri" w:cs="Calibri"/>
            <w:color w:val="0000FF"/>
          </w:rPr>
          <w:t>тарифы</w:t>
        </w:r>
      </w:hyperlink>
      <w:r>
        <w:rPr>
          <w:rFonts w:ascii="Calibri" w:hAnsi="Calibri" w:cs="Calibri"/>
        </w:rPr>
        <w:t>.</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2015 года:</w:t>
      </w:r>
    </w:p>
    <w:p w:rsidR="006B4310" w:rsidRDefault="006B4310">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Региональной службы по тарифам и ценообразованию Забайкальского края от 20 декабря 2013 года N 754 "Об утверждении тарифов на электрическую энергию, отпускаемую ОАО "</w:t>
      </w:r>
      <w:proofErr w:type="spellStart"/>
      <w:r>
        <w:rPr>
          <w:rFonts w:ascii="Calibri" w:hAnsi="Calibri" w:cs="Calibri"/>
        </w:rPr>
        <w:t>Читаэнергосбыт</w:t>
      </w:r>
      <w:proofErr w:type="spellEnd"/>
      <w:r>
        <w:rPr>
          <w:rFonts w:ascii="Calibri" w:hAnsi="Calibri" w:cs="Calibri"/>
        </w:rPr>
        <w:t>" и ОАО "</w:t>
      </w:r>
      <w:proofErr w:type="spellStart"/>
      <w:r>
        <w:rPr>
          <w:rFonts w:ascii="Calibri" w:hAnsi="Calibri" w:cs="Calibri"/>
        </w:rPr>
        <w:t>Оборонэнергосбыт</w:t>
      </w:r>
      <w:proofErr w:type="spellEnd"/>
      <w:r>
        <w:rPr>
          <w:rFonts w:ascii="Calibri" w:hAnsi="Calibri" w:cs="Calibri"/>
        </w:rPr>
        <w:t>" населению и потребителям, приравненным к населению, Забайкальского края на 2014 год";</w:t>
      </w:r>
    </w:p>
    <w:p w:rsidR="006B4310" w:rsidRDefault="006B4310">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 1</w:t>
        </w:r>
      </w:hyperlink>
      <w:r>
        <w:rPr>
          <w:rFonts w:ascii="Calibri" w:hAnsi="Calibri" w:cs="Calibri"/>
        </w:rPr>
        <w:t xml:space="preserve"> приказа Региональной службы по тарифам и ценообразованию Забайкальского края от 31 марта 2014 года N 83 "О внесении изменений в отдельные нормативные правовые акты Региональной службы по тарифам и ценообразованию Забайкальского края";</w:t>
      </w:r>
    </w:p>
    <w:p w:rsidR="006B4310" w:rsidRDefault="006B4310">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Региональной службы по тарифам и ценообразованию Забайкальского края от 1 апреля 2014 года N 84 "О внесении изменения в приказ Региональной службы по тарифам и ценообразованию Забайкальского края от 20 декабря 2013 года N 754".</w:t>
      </w: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Службы</w:t>
      </w:r>
    </w:p>
    <w:p w:rsidR="006B4310" w:rsidRDefault="006B4310">
      <w:pPr>
        <w:widowControl w:val="0"/>
        <w:autoSpaceDE w:val="0"/>
        <w:autoSpaceDN w:val="0"/>
        <w:adjustRightInd w:val="0"/>
        <w:spacing w:after="0" w:line="240" w:lineRule="auto"/>
        <w:jc w:val="right"/>
        <w:rPr>
          <w:rFonts w:ascii="Calibri" w:hAnsi="Calibri" w:cs="Calibri"/>
        </w:rPr>
      </w:pPr>
      <w:r>
        <w:rPr>
          <w:rFonts w:ascii="Calibri" w:hAnsi="Calibri" w:cs="Calibri"/>
        </w:rPr>
        <w:t>В.И.ПАЗДНИКОВ</w:t>
      </w: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jc w:val="both"/>
        <w:rPr>
          <w:rFonts w:ascii="Calibri" w:hAnsi="Calibri" w:cs="Calibri"/>
        </w:rPr>
      </w:pPr>
      <w:bookmarkStart w:id="1" w:name="_GoBack"/>
      <w:bookmarkEnd w:id="1"/>
    </w:p>
    <w:p w:rsidR="006B4310" w:rsidRDefault="006B4310">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Приложение</w:t>
      </w:r>
    </w:p>
    <w:p w:rsidR="006B4310" w:rsidRDefault="006B431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6B4310" w:rsidRDefault="006B4310">
      <w:pPr>
        <w:widowControl w:val="0"/>
        <w:autoSpaceDE w:val="0"/>
        <w:autoSpaceDN w:val="0"/>
        <w:adjustRightInd w:val="0"/>
        <w:spacing w:after="0" w:line="240" w:lineRule="auto"/>
        <w:jc w:val="right"/>
        <w:rPr>
          <w:rFonts w:ascii="Calibri" w:hAnsi="Calibri" w:cs="Calibri"/>
        </w:rPr>
      </w:pPr>
      <w:r>
        <w:rPr>
          <w:rFonts w:ascii="Calibri" w:hAnsi="Calibri" w:cs="Calibri"/>
        </w:rPr>
        <w:t>РСТ Забайкальского края</w:t>
      </w:r>
    </w:p>
    <w:p w:rsidR="006B4310" w:rsidRDefault="006B4310">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711</w:t>
      </w: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jc w:val="center"/>
        <w:rPr>
          <w:rFonts w:ascii="Calibri" w:hAnsi="Calibri" w:cs="Calibri"/>
        </w:rPr>
      </w:pPr>
      <w:bookmarkStart w:id="3" w:name="Par33"/>
      <w:bookmarkEnd w:id="3"/>
      <w:r>
        <w:rPr>
          <w:rFonts w:ascii="Calibri" w:hAnsi="Calibri" w:cs="Calibri"/>
        </w:rPr>
        <w:t>ТАРИФЫ</w:t>
      </w:r>
    </w:p>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ПОСТАВЛЯЕМУЮ ОАО "ЧИТАЭНЕРГОСБЫТ"</w:t>
      </w:r>
    </w:p>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И ОАО "ОБОРОНЭНЕРГОСБЫТ" НАСЕЛЕНИЮ И ПРИРАВНЕННЫМ К НЕМУ</w:t>
      </w:r>
    </w:p>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ПОТРЕБИТЕЛЕЙ ЗАБАЙКАЛЬСКОГО КРАЯ, НА 2015 ГОД</w:t>
      </w:r>
    </w:p>
    <w:p w:rsidR="006B4310" w:rsidRDefault="006B4310">
      <w:pPr>
        <w:widowControl w:val="0"/>
        <w:autoSpaceDE w:val="0"/>
        <w:autoSpaceDN w:val="0"/>
        <w:adjustRightInd w:val="0"/>
        <w:spacing w:after="0" w:line="240" w:lineRule="auto"/>
        <w:jc w:val="center"/>
        <w:rPr>
          <w:rFonts w:ascii="Calibri" w:hAnsi="Calibri" w:cs="Calibri"/>
        </w:rPr>
        <w:sectPr w:rsidR="006B4310" w:rsidSect="00814511">
          <w:pgSz w:w="11906" w:h="16838"/>
          <w:pgMar w:top="1134" w:right="850" w:bottom="1134" w:left="1701" w:header="708" w:footer="708" w:gutter="0"/>
          <w:cols w:space="708"/>
          <w:docGrid w:linePitch="360"/>
        </w:sectPr>
      </w:pPr>
    </w:p>
    <w:p w:rsidR="006B4310" w:rsidRDefault="006B431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3005"/>
        <w:gridCol w:w="1474"/>
        <w:gridCol w:w="1644"/>
        <w:gridCol w:w="1587"/>
        <w:gridCol w:w="1587"/>
        <w:gridCol w:w="1587"/>
      </w:tblGrid>
      <w:tr w:rsidR="006B4310">
        <w:tc>
          <w:tcPr>
            <w:tcW w:w="1162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Забайкальский край</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(группы потребителей с разбивкой по ставкам и дифференциацией по зонам суток)</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2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 потребления</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 потребления</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тариф</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тариф</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тариф</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тариф</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1.</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Население, за исключением указанного в </w:t>
            </w:r>
            <w:hyperlink w:anchor="Par102" w:history="1">
              <w:r>
                <w:rPr>
                  <w:rFonts w:ascii="Calibri" w:hAnsi="Calibri" w:cs="Calibri"/>
                  <w:color w:val="0000FF"/>
                </w:rPr>
                <w:t>пунктах 2</w:t>
              </w:r>
            </w:hyperlink>
            <w:r>
              <w:rPr>
                <w:rFonts w:ascii="Calibri" w:hAnsi="Calibri" w:cs="Calibri"/>
              </w:rPr>
              <w:t xml:space="preserve"> и </w:t>
            </w:r>
            <w:hyperlink w:anchor="Par145" w:history="1">
              <w:r>
                <w:rPr>
                  <w:rFonts w:ascii="Calibri" w:hAnsi="Calibri" w:cs="Calibri"/>
                  <w:color w:val="0000FF"/>
                </w:rPr>
                <w:t>3</w:t>
              </w:r>
            </w:hyperlink>
            <w:r>
              <w:rPr>
                <w:rFonts w:ascii="Calibri" w:hAnsi="Calibri" w:cs="Calibri"/>
              </w:rPr>
              <w:t xml:space="preserve"> (тарифы указываются с учетом НДС)</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двум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Дневная зона (пиковая и полупиковая)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трем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Полупиковая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outlineLvl w:val="1"/>
              <w:rPr>
                <w:rFonts w:ascii="Calibri" w:hAnsi="Calibri" w:cs="Calibri"/>
              </w:rPr>
            </w:pPr>
            <w:bookmarkStart w:id="5" w:name="Par102"/>
            <w:bookmarkEnd w:id="5"/>
            <w:r>
              <w:rPr>
                <w:rFonts w:ascii="Calibri" w:hAnsi="Calibri" w:cs="Calibri"/>
              </w:rPr>
              <w:t>2.</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 </w:t>
            </w:r>
            <w:hyperlink w:anchor="Par277" w:history="1">
              <w:r>
                <w:rPr>
                  <w:rFonts w:ascii="Calibri" w:hAnsi="Calibri" w:cs="Calibri"/>
                  <w:color w:val="0000FF"/>
                </w:rPr>
                <w:t>&lt;**&gt;</w:t>
              </w:r>
            </w:hyperlink>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двум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Дневная зона (пиковая и полупиковая)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трем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Полупиковая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outlineLvl w:val="1"/>
              <w:rPr>
                <w:rFonts w:ascii="Calibri" w:hAnsi="Calibri" w:cs="Calibri"/>
              </w:rPr>
            </w:pPr>
            <w:bookmarkStart w:id="6" w:name="Par145"/>
            <w:bookmarkEnd w:id="6"/>
            <w:r>
              <w:rPr>
                <w:rFonts w:ascii="Calibri" w:hAnsi="Calibri" w:cs="Calibri"/>
              </w:rPr>
              <w:t>3.</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Население, проживающее в сельских населенных пунктах (тарифы указываются с учетом НДС) </w:t>
            </w:r>
            <w:hyperlink w:anchor="Par278" w:history="1">
              <w:r>
                <w:rPr>
                  <w:rFonts w:ascii="Calibri" w:hAnsi="Calibri" w:cs="Calibri"/>
                  <w:color w:val="0000FF"/>
                </w:rPr>
                <w:t>&lt;***&gt;</w:t>
              </w:r>
            </w:hyperlink>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двум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Дневная зона (пиковая и полупиковая)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трем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Полупиковая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outlineLvl w:val="1"/>
              <w:rPr>
                <w:rFonts w:ascii="Calibri" w:hAnsi="Calibri" w:cs="Calibri"/>
              </w:rPr>
            </w:pPr>
            <w:bookmarkStart w:id="7" w:name="Par188"/>
            <w:bookmarkEnd w:id="7"/>
            <w:r>
              <w:rPr>
                <w:rFonts w:ascii="Calibri" w:hAnsi="Calibri" w:cs="Calibri"/>
              </w:rPr>
              <w:t>4.</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Потребители, приравненные к населению, проживающие в городских населенных пунктах (тарифы указываются с учетом НДС)</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двум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Дневная зона (пиковая и полупиковая)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трем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Полупиковая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outlineLvl w:val="1"/>
              <w:rPr>
                <w:rFonts w:ascii="Calibri" w:hAnsi="Calibri" w:cs="Calibri"/>
              </w:rPr>
            </w:pPr>
            <w:bookmarkStart w:id="8" w:name="Par231"/>
            <w:bookmarkEnd w:id="8"/>
            <w:r>
              <w:rPr>
                <w:rFonts w:ascii="Calibri" w:hAnsi="Calibri" w:cs="Calibri"/>
              </w:rPr>
              <w:t>5.</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Потребители, приравненные к населению, проживающие в сельских населенных пунктах</w:t>
            </w:r>
          </w:p>
        </w:tc>
      </w:tr>
      <w:tr w:rsidR="006B431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двум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Дневная зона (пиковая и полупиковая)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6B431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8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дифференцированный по трем зонам суток </w:t>
            </w:r>
            <w:hyperlink w:anchor="Par276" w:history="1">
              <w:r>
                <w:rPr>
                  <w:rFonts w:ascii="Calibri" w:hAnsi="Calibri" w:cs="Calibri"/>
                  <w:color w:val="0000FF"/>
                </w:rPr>
                <w:t>&lt;*&gt;</w:t>
              </w:r>
            </w:hyperlink>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Полупиковая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r>
      <w:tr w:rsidR="006B431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Ночная зона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310" w:rsidRDefault="006B4310">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bl>
    <w:p w:rsidR="006B4310" w:rsidRDefault="006B4310">
      <w:pPr>
        <w:widowControl w:val="0"/>
        <w:autoSpaceDE w:val="0"/>
        <w:autoSpaceDN w:val="0"/>
        <w:adjustRightInd w:val="0"/>
        <w:spacing w:after="0" w:line="240" w:lineRule="auto"/>
        <w:jc w:val="both"/>
        <w:rPr>
          <w:rFonts w:ascii="Calibri" w:hAnsi="Calibri" w:cs="Calibri"/>
        </w:rPr>
        <w:sectPr w:rsidR="006B4310">
          <w:pgSz w:w="16838" w:h="11905" w:orient="landscape"/>
          <w:pgMar w:top="1701" w:right="1134" w:bottom="850" w:left="1134" w:header="720" w:footer="720" w:gutter="0"/>
          <w:cols w:space="720"/>
          <w:noEndnote/>
        </w:sectPr>
      </w:pP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4310" w:rsidRDefault="006B4310">
      <w:pPr>
        <w:widowControl w:val="0"/>
        <w:autoSpaceDE w:val="0"/>
        <w:autoSpaceDN w:val="0"/>
        <w:adjustRightInd w:val="0"/>
        <w:spacing w:after="0" w:line="240" w:lineRule="auto"/>
        <w:ind w:firstLine="540"/>
        <w:jc w:val="both"/>
        <w:rPr>
          <w:rFonts w:ascii="Calibri" w:hAnsi="Calibri" w:cs="Calibri"/>
        </w:rPr>
      </w:pPr>
      <w:bookmarkStart w:id="9" w:name="Par276"/>
      <w:bookmarkEnd w:id="9"/>
      <w:r>
        <w:rPr>
          <w:rFonts w:ascii="Calibri" w:hAnsi="Calibri" w:cs="Calibri"/>
        </w:rPr>
        <w:t>&lt;*&gt; Интервалы тарифных зон суток (по месяцам календарного года) утверждаются Федеральной службой по тарифам.</w:t>
      </w:r>
    </w:p>
    <w:p w:rsidR="006B4310" w:rsidRDefault="006B4310">
      <w:pPr>
        <w:widowControl w:val="0"/>
        <w:autoSpaceDE w:val="0"/>
        <w:autoSpaceDN w:val="0"/>
        <w:adjustRightInd w:val="0"/>
        <w:spacing w:after="0" w:line="240" w:lineRule="auto"/>
        <w:ind w:firstLine="540"/>
        <w:jc w:val="both"/>
        <w:rPr>
          <w:rFonts w:ascii="Calibri" w:hAnsi="Calibri" w:cs="Calibri"/>
        </w:rPr>
      </w:pPr>
      <w:bookmarkStart w:id="10" w:name="Par277"/>
      <w:bookmarkEnd w:id="10"/>
      <w:r>
        <w:rPr>
          <w:rFonts w:ascii="Calibri" w:hAnsi="Calibri" w:cs="Calibri"/>
        </w:rPr>
        <w:t xml:space="preserve">&lt;**&gt;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применяемый коэффициент равен 1 согласно </w:t>
      </w:r>
      <w:hyperlink r:id="rId12" w:history="1">
        <w:r>
          <w:rPr>
            <w:rFonts w:ascii="Calibri" w:hAnsi="Calibri" w:cs="Calibri"/>
            <w:color w:val="0000FF"/>
          </w:rPr>
          <w:t>приказу</w:t>
        </w:r>
      </w:hyperlink>
      <w:r>
        <w:rPr>
          <w:rFonts w:ascii="Calibri" w:hAnsi="Calibri" w:cs="Calibri"/>
        </w:rPr>
        <w:t xml:space="preserve"> Региональной службы по тарифам и ценообразованию Забайкальского края от 16 декабря 2014 года N 632 "Об установлении понижающих коэффициентов, применяемых к ценам (тарифам) на электрическую энергию для населения и приравненных к населению категорий потребителей на территории Забайкальского края, на 2015 год".</w:t>
      </w:r>
    </w:p>
    <w:p w:rsidR="006B4310" w:rsidRDefault="006B4310">
      <w:pPr>
        <w:widowControl w:val="0"/>
        <w:autoSpaceDE w:val="0"/>
        <w:autoSpaceDN w:val="0"/>
        <w:adjustRightInd w:val="0"/>
        <w:spacing w:after="0" w:line="240" w:lineRule="auto"/>
        <w:ind w:firstLine="540"/>
        <w:jc w:val="both"/>
        <w:rPr>
          <w:rFonts w:ascii="Calibri" w:hAnsi="Calibri" w:cs="Calibri"/>
        </w:rPr>
      </w:pPr>
      <w:bookmarkStart w:id="11" w:name="Par278"/>
      <w:bookmarkEnd w:id="11"/>
      <w:r>
        <w:rPr>
          <w:rFonts w:ascii="Calibri" w:hAnsi="Calibri" w:cs="Calibri"/>
        </w:rPr>
        <w:t xml:space="preserve">&lt;***&gt; Для населения, проживающего в сельских населенных пунктах, применяемый коэффициент равен 0,7 согласно </w:t>
      </w:r>
      <w:hyperlink r:id="rId13" w:history="1">
        <w:r>
          <w:rPr>
            <w:rFonts w:ascii="Calibri" w:hAnsi="Calibri" w:cs="Calibri"/>
            <w:color w:val="0000FF"/>
          </w:rPr>
          <w:t>приказу</w:t>
        </w:r>
      </w:hyperlink>
      <w:r>
        <w:rPr>
          <w:rFonts w:ascii="Calibri" w:hAnsi="Calibri" w:cs="Calibri"/>
        </w:rPr>
        <w:t xml:space="preserve"> Региональной службы по тарифам и ценообразованию Забайкальского края от 16 декабря 2014 года N 632 "Об установлении понижающих коэффициентов, применяемых к ценам (тарифам) на электрическую энергию для населения и приравненных к населению категорий потребителей на территории Забайкальского края, на 2015 год".</w:t>
      </w: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Социальная норма потребления электрической энергии (мощности) принята на уровне предшествующего периода регулирования в размере 65 </w:t>
      </w:r>
      <w:proofErr w:type="spellStart"/>
      <w:r>
        <w:rPr>
          <w:rFonts w:ascii="Calibri" w:hAnsi="Calibri" w:cs="Calibri"/>
        </w:rPr>
        <w:t>кВт.ч</w:t>
      </w:r>
      <w:proofErr w:type="spellEnd"/>
      <w:r>
        <w:rPr>
          <w:rFonts w:ascii="Calibri" w:hAnsi="Calibri" w:cs="Calibri"/>
        </w:rPr>
        <w:t xml:space="preserve"> на одного человека в месяц.</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населенного пункта определяется по Общероссийскому классификатору объектов административно-территориального деления (</w:t>
      </w:r>
      <w:hyperlink r:id="rId14" w:history="1">
        <w:r>
          <w:rPr>
            <w:rFonts w:ascii="Calibri" w:hAnsi="Calibri" w:cs="Calibri"/>
            <w:color w:val="0000FF"/>
          </w:rPr>
          <w:t>ОКАТО</w:t>
        </w:r>
      </w:hyperlink>
      <w:r>
        <w:rPr>
          <w:rFonts w:ascii="Calibri" w:hAnsi="Calibri" w:cs="Calibri"/>
        </w:rPr>
        <w:t>), утверждаемому постановлениями Госстандарта Российской Федерации.</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тарифной группе "население" относятся граждане, использующие электроэнергию на коммунально-бытовые нужды.</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потребителям, приравненным к населению, относятся:</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электроэнергию для коммунально-бытового потребления граждан в объемах фактического потребления потребителей-граждан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счетчику;</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содержащиеся за счет прихожан религиозные организации;</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некоммерческие объединения граждан (гаражно-строительные, гаражные кооперативы, автостоянки)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6B4310" w:rsidRDefault="006B43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постройки физических лиц (погреба, сараи и иные сооружения аналогичного назначения).</w:t>
      </w: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autoSpaceDE w:val="0"/>
        <w:autoSpaceDN w:val="0"/>
        <w:adjustRightInd w:val="0"/>
        <w:spacing w:after="0" w:line="240" w:lineRule="auto"/>
        <w:jc w:val="both"/>
        <w:rPr>
          <w:rFonts w:ascii="Calibri" w:hAnsi="Calibri" w:cs="Calibri"/>
        </w:rPr>
      </w:pPr>
    </w:p>
    <w:p w:rsidR="006B4310" w:rsidRDefault="006B43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8E9" w:rsidRDefault="00C658E9"/>
    <w:sectPr w:rsidR="00C658E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10"/>
    <w:rsid w:val="006B4310"/>
    <w:rsid w:val="00C6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A59D6-C2B6-4E12-BE2B-4A61785A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E836A272CDC4FD96B50AD701563B1D86B18F6997D5A9B14E60FD352BB220AA48DFF9DF4DA825196A36D1F25ODUBO" TargetMode="External"/><Relationship Id="rId13" Type="http://schemas.openxmlformats.org/officeDocument/2006/relationships/hyperlink" Target="consultantplus://offline/ref=FB1E836A272CDC4FD96B50AD701563B1D86B18F6997D5A9E1AE50DD352BB220AA48DOFUFO" TargetMode="External"/><Relationship Id="rId3" Type="http://schemas.openxmlformats.org/officeDocument/2006/relationships/webSettings" Target="webSettings.xml"/><Relationship Id="rId7" Type="http://schemas.openxmlformats.org/officeDocument/2006/relationships/hyperlink" Target="consultantplus://offline/ref=FB1E836A272CDC4FD96B4EA066793FB9D8644EFD917E53CE4FB500D907OEU3O" TargetMode="External"/><Relationship Id="rId12" Type="http://schemas.openxmlformats.org/officeDocument/2006/relationships/hyperlink" Target="consultantplus://offline/ref=FB1E836A272CDC4FD96B50AD701563B1D86B18F6997D5A9E1AE50DD352BB220AA48DOFUF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1E836A272CDC4FD96B4EA066793FB9D86742FD9E7A53CE4FB500D907OEU3O" TargetMode="External"/><Relationship Id="rId11" Type="http://schemas.openxmlformats.org/officeDocument/2006/relationships/hyperlink" Target="consultantplus://offline/ref=FB1E836A272CDC4FD96B50AD701563B1D86B18F6997D5A9B15E608D352BB220AA48DOFUFO" TargetMode="External"/><Relationship Id="rId5" Type="http://schemas.openxmlformats.org/officeDocument/2006/relationships/hyperlink" Target="consultantplus://offline/ref=FB1E836A272CDC4FD96B4EA066793FB9D86744F2987C53CE4FB500D907OEU3O" TargetMode="External"/><Relationship Id="rId15" Type="http://schemas.openxmlformats.org/officeDocument/2006/relationships/fontTable" Target="fontTable.xml"/><Relationship Id="rId10" Type="http://schemas.openxmlformats.org/officeDocument/2006/relationships/hyperlink" Target="consultantplus://offline/ref=FB1E836A272CDC4FD96B50AD701563B1D86B18F6997D5A9C17E808D352BB220AA48DFF9DF4DA825196A36D1F21ODU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1E836A272CDC4FD96B50AD701563B1D86B18F6997D5A9C10E00DD352BB220AA48DOFUFO" TargetMode="External"/><Relationship Id="rId14" Type="http://schemas.openxmlformats.org/officeDocument/2006/relationships/hyperlink" Target="consultantplus://offline/ref=FB1E836A272CDC4FD96B4EA066793FB9D86747F3907953CE4FB500D907OE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Петрова Виктория Александровна</cp:lastModifiedBy>
  <cp:revision>1</cp:revision>
  <dcterms:created xsi:type="dcterms:W3CDTF">2015-02-09T14:20:00Z</dcterms:created>
  <dcterms:modified xsi:type="dcterms:W3CDTF">2015-02-09T14:21:00Z</dcterms:modified>
</cp:coreProperties>
</file>