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50" w:rsidRPr="00711178" w:rsidRDefault="00735350" w:rsidP="00711178">
      <w:pPr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 w:rsidRPr="0071117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11178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42975" cy="942975"/>
            <wp:effectExtent l="19050" t="0" r="9525" b="0"/>
            <wp:docPr id="1" name="Рисунок 1" descr="http://www.recko.ru/userfiles/Untitled-6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ecko.ru/userfiles/Untitled-6(1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178" w:rsidRPr="00711178" w:rsidRDefault="00711178" w:rsidP="0071117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5350" w:rsidRPr="00711178" w:rsidRDefault="00735350" w:rsidP="0071117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71117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1117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РЕГИОНАЛЬНАЯ ЭНЕРГЕТИЧЕСКАЯ КОМИССИЯ</w:t>
      </w:r>
    </w:p>
    <w:p w:rsidR="00735350" w:rsidRPr="00711178" w:rsidRDefault="00735350" w:rsidP="0071117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0"/>
          <w:lang w:eastAsia="ru-RU"/>
        </w:rPr>
      </w:pPr>
      <w:r w:rsidRPr="00711178">
        <w:rPr>
          <w:rFonts w:ascii="Times New Roman" w:eastAsia="Times New Roman" w:hAnsi="Times New Roman"/>
          <w:b/>
          <w:bCs/>
          <w:sz w:val="28"/>
          <w:szCs w:val="20"/>
          <w:lang w:eastAsia="ru-RU"/>
        </w:rPr>
        <w:t>КЕМЕРОВСКОЙ ОБЛАСТИ</w:t>
      </w:r>
    </w:p>
    <w:p w:rsidR="00711178" w:rsidRPr="00711178" w:rsidRDefault="00711178" w:rsidP="00711178">
      <w:pPr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735350" w:rsidRPr="00711178" w:rsidRDefault="00735350" w:rsidP="00711178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78">
        <w:rPr>
          <w:rFonts w:ascii="Times New Roman" w:eastAsia="Times New Roman" w:hAnsi="Times New Roman"/>
          <w:kern w:val="36"/>
          <w:sz w:val="12"/>
          <w:szCs w:val="12"/>
          <w:lang w:eastAsia="ru-RU"/>
        </w:rPr>
        <w:t> </w:t>
      </w:r>
      <w:r w:rsidRPr="00711178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11178">
        <w:rPr>
          <w:rFonts w:ascii="Times New Roman" w:eastAsia="Times New Roman" w:hAnsi="Times New Roman"/>
          <w:sz w:val="36"/>
          <w:szCs w:val="20"/>
          <w:lang w:eastAsia="ru-RU"/>
        </w:rPr>
        <w:t>ПОСТАНОВЛЕНИЕ </w:t>
      </w:r>
    </w:p>
    <w:p w:rsidR="00735350" w:rsidRPr="00711178" w:rsidRDefault="00735350" w:rsidP="007111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5"/>
        <w:gridCol w:w="2608"/>
      </w:tblGrid>
      <w:tr w:rsidR="00735350" w:rsidRPr="0071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 ноября 2011г.</w:t>
            </w:r>
          </w:p>
        </w:tc>
        <w:tc>
          <w:tcPr>
            <w:tcW w:w="0" w:type="auto"/>
            <w:vAlign w:val="center"/>
            <w:hideMark/>
          </w:tcPr>
          <w:p w:rsidR="00735350" w:rsidRPr="00711178" w:rsidRDefault="00735350" w:rsidP="0071117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№230</w:t>
            </w:r>
          </w:p>
        </w:tc>
      </w:tr>
    </w:tbl>
    <w:p w:rsidR="00735350" w:rsidRPr="00711178" w:rsidRDefault="00735350" w:rsidP="007111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78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7111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установлении тарифов на электрическую энергию для населения и приравненных к нему категорий потребителей на территории Кемеровской области на 2012 год</w:t>
      </w:r>
      <w:r w:rsidRPr="00711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11178" w:rsidRPr="00711178" w:rsidRDefault="00711178" w:rsidP="0071117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178" w:rsidRPr="00711178" w:rsidRDefault="00735350" w:rsidP="00711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78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Федеральным законом от 26.03.2003 № 35-ФЗ «Об электроэнергетике», Основами ценообразования в отношении электрической и тепловой энергии в Российской Федерации, утвержденными постановлением Правительства РФ от 26.02.2004 №109, Постановлением Правительства РФ от 07.12.1998 № 1444 «Об основах ценообразования в отношении электрической энергии, потребляемой населением», Методическими указаниями по расчету регулируемых тарифов и цен на электрическую (тепловую) энергию на розничном (потребительском) рынке, утвержденными приказом Федеральной службы по тарифам от 06.08.2004 №20-э/2, Регламентом рассмотрения дел об установлении тарифов и (или) их предельных уровней на электрическую (тепловую) энергию (мощность) и на услуги, оказываемые на оптовом и розничных рынках электрической (тепловой) энергии (мощности), утвержденным приказом ФСТ России от 08.04.2005 №130-э, приказом ФСТ России от 06.10.2011 № 240-э/5 «О предельных уровнях тарифов на электрическую энергию, поставляемую населению и приравненным к нему категориям потребителей, на 2012 год», Региональная энергетическая комиссия Кемеровской области</w:t>
      </w:r>
      <w:r w:rsidR="00711178" w:rsidRPr="007111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11178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711178" w:rsidRPr="00711178" w:rsidRDefault="00711178" w:rsidP="00711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11178" w:rsidRPr="00711178" w:rsidRDefault="00735350" w:rsidP="00711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78">
        <w:rPr>
          <w:rFonts w:ascii="Times New Roman" w:eastAsia="Times New Roman" w:hAnsi="Times New Roman"/>
          <w:sz w:val="24"/>
          <w:szCs w:val="24"/>
          <w:lang w:eastAsia="ru-RU"/>
        </w:rPr>
        <w:t>1. Установить тарифы на электрическую энергию для населения и приравненных к нему категорий потребителей на территории Кемеровской области с календарной разбивкой, согласно Приложению 1 и Приложению 2 к настоящему постановлению.</w:t>
      </w:r>
    </w:p>
    <w:p w:rsidR="00711178" w:rsidRPr="00711178" w:rsidRDefault="00735350" w:rsidP="00711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78">
        <w:rPr>
          <w:rFonts w:ascii="Times New Roman" w:eastAsia="Times New Roman" w:hAnsi="Times New Roman"/>
          <w:sz w:val="24"/>
          <w:szCs w:val="24"/>
          <w:lang w:eastAsia="ru-RU"/>
        </w:rPr>
        <w:t>2. Тарифы, установленные в Приложении 1 и Приложении 2 настоящего постановления, вступают в силу и действуют в сроки, указанные в данных приложениях.</w:t>
      </w:r>
    </w:p>
    <w:p w:rsidR="00711178" w:rsidRPr="00711178" w:rsidRDefault="00735350" w:rsidP="00711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78">
        <w:rPr>
          <w:rFonts w:ascii="Times New Roman" w:eastAsia="Times New Roman" w:hAnsi="Times New Roman"/>
          <w:sz w:val="24"/>
          <w:szCs w:val="24"/>
          <w:lang w:eastAsia="ru-RU"/>
        </w:rPr>
        <w:t>3. Признать утратившим силу с 01.01.2012 постановления Региональной энергетической комиссии Кемеровской области:</w:t>
      </w:r>
    </w:p>
    <w:p w:rsidR="00711178" w:rsidRPr="00711178" w:rsidRDefault="00735350" w:rsidP="00711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78">
        <w:rPr>
          <w:rFonts w:ascii="Times New Roman" w:eastAsia="Times New Roman" w:hAnsi="Times New Roman"/>
          <w:sz w:val="24"/>
          <w:szCs w:val="24"/>
          <w:lang w:eastAsia="ru-RU"/>
        </w:rPr>
        <w:t>- от 23.11.2010 года № 220 «Об утверждении тарифов на электрическую энергию для населения и потребителей, приравненных к категории население, на территории Кемеровской области с 01 января 2011 года»;</w:t>
      </w:r>
    </w:p>
    <w:p w:rsidR="00711178" w:rsidRPr="00711178" w:rsidRDefault="00735350" w:rsidP="00711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78">
        <w:rPr>
          <w:rFonts w:ascii="Times New Roman" w:eastAsia="Times New Roman" w:hAnsi="Times New Roman"/>
          <w:sz w:val="24"/>
          <w:szCs w:val="24"/>
          <w:lang w:eastAsia="ru-RU"/>
        </w:rPr>
        <w:t>- от 07.02.2011 № 8 «О внесении дополнений в постановление Региональной энергетической комиссии Кемеровской области от 23.11.2010 №220 «Об утверждении тарифов на электрическую энергию для населения и потребителей, приравненных к категории население, на территории Кемеровской области с 01 января 2011 года»»;</w:t>
      </w:r>
    </w:p>
    <w:p w:rsidR="00711178" w:rsidRPr="00711178" w:rsidRDefault="00735350" w:rsidP="00711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78">
        <w:rPr>
          <w:rFonts w:ascii="Times New Roman" w:eastAsia="Times New Roman" w:hAnsi="Times New Roman"/>
          <w:sz w:val="24"/>
          <w:szCs w:val="24"/>
          <w:lang w:eastAsia="ru-RU"/>
        </w:rPr>
        <w:t>- от 31.03.2011 № 40 «О внесении изменений в постановление Региональной энергетической комиссии Кемеровской области от 23.11.2010 №220 «Об утверждении тарифов на электрическую энергию для населения и потребителей, приравненных к категории население, на территории Кемеровской области с 01 января 2011 года»»;</w:t>
      </w:r>
    </w:p>
    <w:p w:rsidR="00711178" w:rsidRPr="00711178" w:rsidRDefault="00735350" w:rsidP="00711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7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от 29.04.2011 № 68 «О внесении изменений в некоторые постановления Региональной энергетической комиссии Кемеровской области» в части Приложения 3;</w:t>
      </w:r>
    </w:p>
    <w:p w:rsidR="00711178" w:rsidRPr="00711178" w:rsidRDefault="00735350" w:rsidP="00711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78">
        <w:rPr>
          <w:rFonts w:ascii="Times New Roman" w:eastAsia="Times New Roman" w:hAnsi="Times New Roman"/>
          <w:sz w:val="24"/>
          <w:szCs w:val="24"/>
          <w:lang w:eastAsia="ru-RU"/>
        </w:rPr>
        <w:t>- от 29.07.2011 № 125 «О внесении изменений в постановление Региональной энергетической комиссии Кемеровской области от 23.11.2010 №220 «Об утверждении тарифов на электрическую энергию для населения и потребителей, приравненных к категории население, на территории Кемеровской области с 01 января 2011 года» (в редакции постановления Региональной энергетической комиссии Кемеровской области от 29.04.2011 № 68)».</w:t>
      </w:r>
    </w:p>
    <w:p w:rsidR="00735350" w:rsidRPr="00711178" w:rsidRDefault="00735350" w:rsidP="007111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11178">
        <w:rPr>
          <w:rFonts w:ascii="Times New Roman" w:eastAsia="Times New Roman" w:hAnsi="Times New Roman"/>
          <w:sz w:val="24"/>
          <w:szCs w:val="24"/>
          <w:lang w:eastAsia="ru-RU"/>
        </w:rPr>
        <w:t xml:space="preserve">4. Настоящее постановление вступает в силу через десять дней после его официального опубликования. </w:t>
      </w:r>
      <w:r w:rsidRPr="00711178">
        <w:rPr>
          <w:rFonts w:ascii="Times New Roman" w:eastAsia="Times New Roman" w:hAnsi="Times New Roman"/>
          <w:sz w:val="24"/>
          <w:szCs w:val="24"/>
          <w:lang w:eastAsia="ru-RU"/>
        </w:rPr>
        <w:br/>
        <w:t>5. Настоящее постановление опубликовать на сайте «Электронный бюллетень Коллегии Администрации Кемеровской области», в сборнике «Информационный бюллетень региональной энергетической комиссии Кемеровской области», в областной массовой газете «Кузбасс», а также на официальном сайте РЭК www.recko.ru.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47"/>
        <w:gridCol w:w="4416"/>
      </w:tblGrid>
      <w:tr w:rsidR="00735350" w:rsidRPr="00711178">
        <w:trPr>
          <w:tblCellSpacing w:w="0" w:type="dxa"/>
        </w:trPr>
        <w:tc>
          <w:tcPr>
            <w:tcW w:w="0" w:type="auto"/>
            <w:vAlign w:val="center"/>
            <w:hideMark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Председатель</w:t>
            </w:r>
            <w:r w:rsidRPr="007111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Региональной энергетической комиссии</w:t>
            </w:r>
            <w:r w:rsidRPr="0071117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71117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66800" cy="666750"/>
                  <wp:effectExtent l="19050" t="0" r="0" b="0"/>
                  <wp:docPr id="2" name="Рисунок 2" descr="http://www.recko.ru/userfiles/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www.recko.ru/userfiles/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1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Р. Крумгольц</w:t>
            </w:r>
          </w:p>
        </w:tc>
      </w:tr>
    </w:tbl>
    <w:p w:rsidR="00735350" w:rsidRPr="00711178" w:rsidRDefault="00735350" w:rsidP="00711178">
      <w:pPr>
        <w:spacing w:after="0"/>
        <w:rPr>
          <w:rFonts w:ascii="Times New Roman" w:hAnsi="Times New Roman"/>
        </w:rPr>
      </w:pPr>
    </w:p>
    <w:p w:rsidR="00735350" w:rsidRPr="00711178" w:rsidRDefault="00735350" w:rsidP="00711178">
      <w:pPr>
        <w:spacing w:after="0"/>
        <w:rPr>
          <w:rFonts w:ascii="Times New Roman" w:hAnsi="Times New Roman"/>
        </w:rPr>
      </w:pPr>
      <w:r w:rsidRPr="00711178">
        <w:rPr>
          <w:rFonts w:ascii="Times New Roman" w:hAnsi="Times New Roman"/>
        </w:rPr>
        <w:br w:type="page"/>
      </w:r>
    </w:p>
    <w:p w:rsidR="00735350" w:rsidRPr="00711178" w:rsidRDefault="00735350" w:rsidP="00711178">
      <w:pPr>
        <w:pStyle w:val="2"/>
        <w:keepNext w:val="0"/>
        <w:widowControl w:val="0"/>
        <w:spacing w:before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bookmarkStart w:id="0" w:name="RANGE!A1:M37"/>
      <w:bookmarkEnd w:id="0"/>
      <w:r w:rsidRPr="00711178">
        <w:rPr>
          <w:rFonts w:ascii="Times New Roman" w:hAnsi="Times New Roman"/>
          <w:color w:val="auto"/>
          <w:sz w:val="28"/>
          <w:szCs w:val="28"/>
        </w:rPr>
        <w:t>Приложение 1 к постановлению</w:t>
      </w:r>
    </w:p>
    <w:p w:rsidR="00735350" w:rsidRPr="00711178" w:rsidRDefault="00735350" w:rsidP="00711178">
      <w:pPr>
        <w:pStyle w:val="2"/>
        <w:keepNext w:val="0"/>
        <w:widowControl w:val="0"/>
        <w:spacing w:before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711178">
        <w:rPr>
          <w:rFonts w:ascii="Times New Roman" w:hAnsi="Times New Roman"/>
          <w:color w:val="auto"/>
          <w:sz w:val="28"/>
          <w:szCs w:val="28"/>
        </w:rPr>
        <w:t>Региональной энергетической комиссии</w:t>
      </w:r>
    </w:p>
    <w:p w:rsidR="00735350" w:rsidRPr="00711178" w:rsidRDefault="00735350" w:rsidP="00711178">
      <w:pPr>
        <w:pStyle w:val="2"/>
        <w:keepNext w:val="0"/>
        <w:widowControl w:val="0"/>
        <w:spacing w:before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711178">
        <w:rPr>
          <w:rFonts w:ascii="Times New Roman" w:hAnsi="Times New Roman"/>
          <w:color w:val="auto"/>
          <w:sz w:val="28"/>
          <w:szCs w:val="28"/>
        </w:rPr>
        <w:t>Кемеровской области</w:t>
      </w:r>
    </w:p>
    <w:p w:rsidR="00735350" w:rsidRPr="00711178" w:rsidRDefault="00735350" w:rsidP="00711178">
      <w:pPr>
        <w:pStyle w:val="2"/>
        <w:keepNext w:val="0"/>
        <w:widowControl w:val="0"/>
        <w:spacing w:before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711178">
        <w:rPr>
          <w:rFonts w:ascii="Times New Roman" w:hAnsi="Times New Roman"/>
          <w:color w:val="auto"/>
          <w:sz w:val="28"/>
          <w:szCs w:val="28"/>
        </w:rPr>
        <w:t>от 03 ноября 2011 года № 230</w:t>
      </w:r>
    </w:p>
    <w:p w:rsidR="00735350" w:rsidRPr="00711178" w:rsidRDefault="00735350" w:rsidP="00711178">
      <w:pPr>
        <w:pStyle w:val="2"/>
        <w:keepNext w:val="0"/>
        <w:widowControl w:val="0"/>
        <w:spacing w:before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735350" w:rsidRPr="00711178" w:rsidRDefault="00735350" w:rsidP="00711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1178">
        <w:rPr>
          <w:rFonts w:ascii="Times New Roman" w:hAnsi="Times New Roman"/>
          <w:b/>
          <w:bCs/>
          <w:sz w:val="28"/>
          <w:szCs w:val="28"/>
        </w:rPr>
        <w:t>Тарифы на электрическую энергию для населения и приравненных к нему кат</w:t>
      </w:r>
      <w:r w:rsidRPr="00711178">
        <w:rPr>
          <w:rFonts w:ascii="Times New Roman" w:hAnsi="Times New Roman"/>
          <w:b/>
          <w:bCs/>
          <w:sz w:val="28"/>
          <w:szCs w:val="28"/>
        </w:rPr>
        <w:t>е</w:t>
      </w:r>
      <w:r w:rsidRPr="00711178">
        <w:rPr>
          <w:rFonts w:ascii="Times New Roman" w:hAnsi="Times New Roman"/>
          <w:b/>
          <w:bCs/>
          <w:sz w:val="28"/>
          <w:szCs w:val="28"/>
        </w:rPr>
        <w:t>горий потребителей на территории Кемеровской области</w:t>
      </w:r>
      <w:bookmarkStart w:id="1" w:name="OLE_LINK1"/>
      <w:r w:rsidRPr="00711178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735350" w:rsidRPr="00711178" w:rsidRDefault="00735350" w:rsidP="00711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1178">
        <w:rPr>
          <w:rFonts w:ascii="Times New Roman" w:hAnsi="Times New Roman"/>
          <w:b/>
          <w:bCs/>
          <w:sz w:val="28"/>
          <w:szCs w:val="28"/>
        </w:rPr>
        <w:t>действующие с 01.01.2012 по 30.06.2012</w:t>
      </w:r>
    </w:p>
    <w:bookmarkEnd w:id="1"/>
    <w:p w:rsidR="00735350" w:rsidRPr="00711178" w:rsidRDefault="00735350" w:rsidP="0071117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508" w:type="dxa"/>
        <w:tblInd w:w="-72" w:type="dxa"/>
        <w:tblLook w:val="0000"/>
      </w:tblPr>
      <w:tblGrid>
        <w:gridCol w:w="900"/>
        <w:gridCol w:w="6368"/>
        <w:gridCol w:w="1541"/>
        <w:gridCol w:w="1699"/>
      </w:tblGrid>
      <w:tr w:rsidR="00735350" w:rsidRPr="00711178" w:rsidTr="00735350">
        <w:trPr>
          <w:trHeight w:val="479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Цена (т</w:t>
            </w: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риф)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Население (тарифы указываются с учетом НДС)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1.1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 xml:space="preserve">Население, за исключением указанного в пунктах 1.2 и 1.3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1.1.1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Одноставочный тариф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2,18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1.1.2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 xml:space="preserve">Тариф, дифференцированный по двум зонам суток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2,84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Ночная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1,47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1.1.3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 xml:space="preserve">Тариф, дифференцированный по трем зонам суток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3,96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Полупиковая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2,18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Ночная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1,47</w:t>
            </w:r>
          </w:p>
        </w:tc>
      </w:tr>
      <w:tr w:rsidR="00735350" w:rsidRPr="00711178" w:rsidTr="00C02F03">
        <w:trPr>
          <w:trHeight w:val="9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1.2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Население, проживающее в городских населенных пунктах в домах, оборуд</w:t>
            </w: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ванных в установленном порядке стационарными электроплитами и (или) электр</w:t>
            </w: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 xml:space="preserve">отопительными установками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1.2.1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Одноставочный тариф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1,53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1.2.2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 xml:space="preserve">Тариф, дифференцированный по двум зонам суток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1,99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Ночная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1,03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1.2.3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 xml:space="preserve">Тариф, дифференцированный по трем зонам суток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2,77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Полупиковая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1,53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Ночная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1,03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1.3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 xml:space="preserve">Население, проживающее в сельских населенных пунктах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1.3.1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Одноставочный тариф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1,53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1.3.2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 xml:space="preserve">Тариф, дифференцированный по двум зонам суток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1,99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Ночная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1,03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1.3.3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 xml:space="preserve">Тариф, дифференцированный по трем зонам суток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2,77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Полупиковая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1,53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Ночная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1,03</w:t>
            </w:r>
          </w:p>
        </w:tc>
      </w:tr>
      <w:tr w:rsidR="00735350" w:rsidRPr="00711178" w:rsidTr="00C02F03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Потребители, приравненные к населению (тарифы указываются с уч</w:t>
            </w: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 xml:space="preserve">том НДС)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Одноставочный тариф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2,18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 xml:space="preserve">Тариф, дифференцированный по двум зонам суток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2,84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Ночная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1,47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 xml:space="preserve">Тариф, дифференцированный по трем зонам суток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3,96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Полупиковая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2,18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Ночная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1,47</w:t>
            </w:r>
          </w:p>
        </w:tc>
      </w:tr>
    </w:tbl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vertAlign w:val="superscript"/>
        </w:rPr>
      </w:pP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11178">
        <w:rPr>
          <w:rFonts w:ascii="Times New Roman" w:hAnsi="Times New Roman"/>
        </w:rPr>
        <w:t>Примечание.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11178">
        <w:rPr>
          <w:rFonts w:ascii="Times New Roman" w:hAnsi="Times New Roman"/>
        </w:rPr>
        <w:t>1. Данные тарифы применяются в отношении граждан, использующих электроэнергию на коммунально-бытовые нужды, а также приравненных к населению категорий потребителей, которым электрическая энергия (мощность) поставляется по регулируемым ценам (тарифам) в соответствии с пунктом 27 Методических указаний по расчету регулируемых тарифов и цен на электрическую (тепловую) энергию на розничном (потребительском) рынке, утве</w:t>
      </w:r>
      <w:r w:rsidRPr="00711178">
        <w:rPr>
          <w:rFonts w:ascii="Times New Roman" w:hAnsi="Times New Roman"/>
        </w:rPr>
        <w:t>р</w:t>
      </w:r>
      <w:r w:rsidRPr="00711178">
        <w:rPr>
          <w:rFonts w:ascii="Times New Roman" w:hAnsi="Times New Roman"/>
        </w:rPr>
        <w:t>жденных приказом Федеральной службы по тарифам от 06.08.2004 №20-э/2.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11178">
        <w:rPr>
          <w:rFonts w:ascii="Times New Roman" w:hAnsi="Times New Roman"/>
        </w:rPr>
        <w:t xml:space="preserve">2. В соответствии с </w:t>
      </w:r>
      <w:hyperlink r:id="rId6" w:history="1">
        <w:r w:rsidRPr="00711178">
          <w:rPr>
            <w:rFonts w:ascii="Times New Roman" w:hAnsi="Times New Roman"/>
          </w:rPr>
          <w:t>пунктом 2</w:t>
        </w:r>
      </w:hyperlink>
      <w:r w:rsidRPr="00711178">
        <w:rPr>
          <w:rFonts w:ascii="Times New Roman" w:hAnsi="Times New Roman"/>
        </w:rPr>
        <w:t xml:space="preserve"> Постановления Правительства Российской Федерации от 07.12.1998 № 1444 «Об основах ценообразования в отношении электрической энергии, потребляемой населением» понижающий коэффициент 0,7 применен для групп населения проживающего: 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11178">
        <w:rPr>
          <w:rFonts w:ascii="Times New Roman" w:hAnsi="Times New Roman"/>
        </w:rPr>
        <w:t>- в городских населенных пунктах в домах, оборуд</w:t>
      </w:r>
      <w:r w:rsidRPr="00711178">
        <w:rPr>
          <w:rFonts w:ascii="Times New Roman" w:hAnsi="Times New Roman"/>
        </w:rPr>
        <w:t>о</w:t>
      </w:r>
      <w:r w:rsidRPr="00711178">
        <w:rPr>
          <w:rFonts w:ascii="Times New Roman" w:hAnsi="Times New Roman"/>
        </w:rPr>
        <w:t>ванных в установленном порядке (в соответствии с главой 4 Жилищного кодекса Российской Федерации) стационарными электроплитами и (или) электр</w:t>
      </w:r>
      <w:r w:rsidRPr="00711178">
        <w:rPr>
          <w:rFonts w:ascii="Times New Roman" w:hAnsi="Times New Roman"/>
        </w:rPr>
        <w:t>о</w:t>
      </w:r>
      <w:r w:rsidRPr="00711178">
        <w:rPr>
          <w:rFonts w:ascii="Times New Roman" w:hAnsi="Times New Roman"/>
        </w:rPr>
        <w:t>отопительными установками – пункт 1.2;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11178">
        <w:rPr>
          <w:rFonts w:ascii="Times New Roman" w:hAnsi="Times New Roman"/>
        </w:rPr>
        <w:t>- в сельских населенных пунктах – пункт 1.3;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11178">
        <w:rPr>
          <w:rFonts w:ascii="Times New Roman" w:hAnsi="Times New Roman"/>
        </w:rPr>
        <w:t xml:space="preserve">3. Электропотребление в местах общего пользования оплачивается по тарифу соответствующей группы населения и указанному в пунктах 1.1., 1.2. или 1.3.  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11178">
        <w:rPr>
          <w:rFonts w:ascii="Times New Roman" w:hAnsi="Times New Roman"/>
        </w:rPr>
        <w:t>4. Интервалы тарифных зон суток ежегодно устанавливаются приказом ФСТ России. Пиковая зона в тарифе, дифференцированном по двум зонам суток, в т.ч. содержит время полупиковой з</w:t>
      </w:r>
      <w:r w:rsidRPr="00711178">
        <w:rPr>
          <w:rFonts w:ascii="Times New Roman" w:hAnsi="Times New Roman"/>
        </w:rPr>
        <w:t>о</w:t>
      </w:r>
      <w:r w:rsidRPr="00711178">
        <w:rPr>
          <w:rFonts w:ascii="Times New Roman" w:hAnsi="Times New Roman"/>
        </w:rPr>
        <w:t>ны.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711178">
        <w:rPr>
          <w:rFonts w:ascii="Times New Roman" w:hAnsi="Times New Roman"/>
        </w:rPr>
        <w:t>5. Пункт 2 применяется в отношении Перечня категорий потребителей, которые приравнены к нас</w:t>
      </w:r>
      <w:r w:rsidRPr="00711178">
        <w:rPr>
          <w:rFonts w:ascii="Times New Roman" w:hAnsi="Times New Roman"/>
        </w:rPr>
        <w:t>е</w:t>
      </w:r>
      <w:r w:rsidRPr="00711178">
        <w:rPr>
          <w:rFonts w:ascii="Times New Roman" w:hAnsi="Times New Roman"/>
        </w:rPr>
        <w:t>лению и которым электрическая энергия (мощность) поставляется по регулируемым ценам (тарифам), утве</w:t>
      </w:r>
      <w:r w:rsidRPr="00711178">
        <w:rPr>
          <w:rFonts w:ascii="Times New Roman" w:hAnsi="Times New Roman"/>
        </w:rPr>
        <w:t>р</w:t>
      </w:r>
      <w:r w:rsidRPr="00711178">
        <w:rPr>
          <w:rFonts w:ascii="Times New Roman" w:hAnsi="Times New Roman"/>
        </w:rPr>
        <w:t>жденного приказом ФСТ России от 31.12.2010 № 655-э (в редакции приказа ФСТ России от 15.06.2011 № 139-э/2):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711178">
        <w:rPr>
          <w:rFonts w:ascii="Times New Roman" w:hAnsi="Times New Roman"/>
        </w:rPr>
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</w:t>
      </w:r>
      <w:r w:rsidRPr="00711178">
        <w:rPr>
          <w:rFonts w:ascii="Times New Roman" w:hAnsi="Times New Roman"/>
        </w:rPr>
        <w:t>ж</w:t>
      </w:r>
      <w:r w:rsidRPr="00711178">
        <w:rPr>
          <w:rFonts w:ascii="Times New Roman" w:hAnsi="Times New Roman"/>
        </w:rPr>
        <w:t>денных переселенцев, для временного поселения лиц, признанных беженцами, жилые помещ</w:t>
      </w:r>
      <w:r w:rsidRPr="00711178">
        <w:rPr>
          <w:rFonts w:ascii="Times New Roman" w:hAnsi="Times New Roman"/>
        </w:rPr>
        <w:t>е</w:t>
      </w:r>
      <w:r w:rsidRPr="00711178">
        <w:rPr>
          <w:rFonts w:ascii="Times New Roman" w:hAnsi="Times New Roman"/>
        </w:rPr>
        <w:t>ния для социальной защиты отдельных категорий граждан, приобретающие электрическую эне</w:t>
      </w:r>
      <w:r w:rsidRPr="00711178">
        <w:rPr>
          <w:rFonts w:ascii="Times New Roman" w:hAnsi="Times New Roman"/>
        </w:rPr>
        <w:t>р</w:t>
      </w:r>
      <w:r w:rsidRPr="00711178">
        <w:rPr>
          <w:rFonts w:ascii="Times New Roman" w:hAnsi="Times New Roman"/>
        </w:rPr>
        <w:t>гию (мощность) для коммунально-бытового потребления населения в объемах фактического п</w:t>
      </w:r>
      <w:r w:rsidRPr="00711178">
        <w:rPr>
          <w:rFonts w:ascii="Times New Roman" w:hAnsi="Times New Roman"/>
        </w:rPr>
        <w:t>о</w:t>
      </w:r>
      <w:r w:rsidRPr="00711178">
        <w:rPr>
          <w:rFonts w:ascii="Times New Roman" w:hAnsi="Times New Roman"/>
        </w:rPr>
        <w:t>требления населения и объемах электроэнергии, израсходованной на места общего пользования, в целях потребления на коммунально-бытовые нужды граждан и не используемого для осущес</w:t>
      </w:r>
      <w:r w:rsidRPr="00711178">
        <w:rPr>
          <w:rFonts w:ascii="Times New Roman" w:hAnsi="Times New Roman"/>
        </w:rPr>
        <w:t>т</w:t>
      </w:r>
      <w:r w:rsidRPr="00711178">
        <w:rPr>
          <w:rFonts w:ascii="Times New Roman" w:hAnsi="Times New Roman"/>
        </w:rPr>
        <w:t>вления коммерческой (профессиональной) деятельности (применяются тарифы, установленные в пункте 1.1, 1.2. или 1.3, в зависимости от структуры фактического потребления приобретающих у них электрическую энергию потреб</w:t>
      </w:r>
      <w:r w:rsidRPr="00711178">
        <w:rPr>
          <w:rFonts w:ascii="Times New Roman" w:hAnsi="Times New Roman"/>
        </w:rPr>
        <w:t>и</w:t>
      </w:r>
      <w:r w:rsidRPr="00711178">
        <w:rPr>
          <w:rFonts w:ascii="Times New Roman" w:hAnsi="Times New Roman"/>
        </w:rPr>
        <w:t xml:space="preserve">телей-граждан); 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711178">
        <w:rPr>
          <w:rFonts w:ascii="Times New Roman" w:hAnsi="Times New Roman"/>
        </w:rPr>
        <w:t>- садоводческие, огороднические или дачные некоммерческие объединения граждан - н</w:t>
      </w:r>
      <w:r w:rsidRPr="00711178">
        <w:rPr>
          <w:rFonts w:ascii="Times New Roman" w:hAnsi="Times New Roman"/>
        </w:rPr>
        <w:t>е</w:t>
      </w:r>
      <w:r w:rsidRPr="00711178">
        <w:rPr>
          <w:rFonts w:ascii="Times New Roman" w:hAnsi="Times New Roman"/>
        </w:rPr>
        <w:t>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</w:t>
      </w:r>
      <w:r w:rsidRPr="00711178">
        <w:rPr>
          <w:rFonts w:ascii="Times New Roman" w:hAnsi="Times New Roman"/>
        </w:rPr>
        <w:t>т</w:t>
      </w:r>
      <w:r w:rsidRPr="00711178">
        <w:rPr>
          <w:rFonts w:ascii="Times New Roman" w:hAnsi="Times New Roman"/>
        </w:rPr>
        <w:t>ва и дачного хозяйства;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711178">
        <w:rPr>
          <w:rFonts w:ascii="Times New Roman" w:hAnsi="Times New Roman"/>
        </w:rPr>
        <w:t>- 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</w:t>
      </w:r>
      <w:r w:rsidRPr="00711178">
        <w:rPr>
          <w:rFonts w:ascii="Times New Roman" w:hAnsi="Times New Roman"/>
        </w:rPr>
        <w:t>з</w:t>
      </w:r>
      <w:r w:rsidRPr="00711178">
        <w:rPr>
          <w:rFonts w:ascii="Times New Roman" w:hAnsi="Times New Roman"/>
        </w:rPr>
        <w:t xml:space="preserve">дельного учета для указанных помещений (применяются тарифы, установленные в пункте 1.1, 1.2. или 1.3, в зависимости от </w:t>
      </w:r>
      <w:r w:rsidRPr="00711178">
        <w:rPr>
          <w:rFonts w:ascii="Times New Roman" w:hAnsi="Times New Roman"/>
        </w:rPr>
        <w:lastRenderedPageBreak/>
        <w:t>структуры фактического потребления приобретающих у них электрическую энергию потреб</w:t>
      </w:r>
      <w:r w:rsidRPr="00711178">
        <w:rPr>
          <w:rFonts w:ascii="Times New Roman" w:hAnsi="Times New Roman"/>
        </w:rPr>
        <w:t>и</w:t>
      </w:r>
      <w:r w:rsidRPr="00711178">
        <w:rPr>
          <w:rFonts w:ascii="Times New Roman" w:hAnsi="Times New Roman"/>
        </w:rPr>
        <w:t xml:space="preserve">телей-граждан);  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711178">
        <w:rPr>
          <w:rFonts w:ascii="Times New Roman" w:hAnsi="Times New Roman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 (применяются тарифы, установленные в пункте 1.1, 1.2. или 1.3, в зависимости от структуры фактического потребления приобретающих у них электрическую энергию потреб</w:t>
      </w:r>
      <w:r w:rsidRPr="00711178">
        <w:rPr>
          <w:rFonts w:ascii="Times New Roman" w:hAnsi="Times New Roman"/>
        </w:rPr>
        <w:t>и</w:t>
      </w:r>
      <w:r w:rsidRPr="00711178">
        <w:rPr>
          <w:rFonts w:ascii="Times New Roman" w:hAnsi="Times New Roman"/>
        </w:rPr>
        <w:t>телей-граждан);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711178">
        <w:rPr>
          <w:rFonts w:ascii="Times New Roman" w:hAnsi="Times New Roman"/>
        </w:rPr>
        <w:t>- содержащиеся за счет прихожан религиозные организации;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711178">
        <w:rPr>
          <w:rFonts w:ascii="Times New Roman" w:hAnsi="Times New Roman"/>
        </w:rPr>
        <w:t>- гарантирующие поставщики, энергосбытовые, энергоснабжающие организации, приобр</w:t>
      </w:r>
      <w:r w:rsidRPr="00711178">
        <w:rPr>
          <w:rFonts w:ascii="Times New Roman" w:hAnsi="Times New Roman"/>
        </w:rPr>
        <w:t>е</w:t>
      </w:r>
      <w:r w:rsidRPr="00711178">
        <w:rPr>
          <w:rFonts w:ascii="Times New Roman" w:hAnsi="Times New Roman"/>
        </w:rPr>
        <w:t>тающие электрическую энергию (мощность) в целях дальнейшей продажи населению и прира</w:t>
      </w:r>
      <w:r w:rsidRPr="00711178">
        <w:rPr>
          <w:rFonts w:ascii="Times New Roman" w:hAnsi="Times New Roman"/>
        </w:rPr>
        <w:t>в</w:t>
      </w:r>
      <w:r w:rsidRPr="00711178">
        <w:rPr>
          <w:rFonts w:ascii="Times New Roman" w:hAnsi="Times New Roman"/>
        </w:rPr>
        <w:t>ненным к нему категориям потребителей, в объемах фактического потребления населения и пр</w:t>
      </w:r>
      <w:r w:rsidRPr="00711178">
        <w:rPr>
          <w:rFonts w:ascii="Times New Roman" w:hAnsi="Times New Roman"/>
        </w:rPr>
        <w:t>и</w:t>
      </w:r>
      <w:r w:rsidRPr="00711178">
        <w:rPr>
          <w:rFonts w:ascii="Times New Roman" w:hAnsi="Times New Roman"/>
        </w:rPr>
        <w:t>равненных к нему категорий потребителей и объемах электроэнергии, израсходованной на места общего пользования, в целях потребления на коммунально-бытовые нужды граждан и не испол</w:t>
      </w:r>
      <w:r w:rsidRPr="00711178">
        <w:rPr>
          <w:rFonts w:ascii="Times New Roman" w:hAnsi="Times New Roman"/>
        </w:rPr>
        <w:t>ь</w:t>
      </w:r>
      <w:r w:rsidRPr="00711178">
        <w:rPr>
          <w:rFonts w:ascii="Times New Roman" w:hAnsi="Times New Roman"/>
        </w:rPr>
        <w:t>зуемого для осуществления коммерческой (профессиональной) деятельности (применяются тарифы, установленные в пункте 1.1, 1.2. или 1.3, в зависимости от структуры фактического потребления приобретающих у них электрическую энергию потреб</w:t>
      </w:r>
      <w:r w:rsidRPr="00711178">
        <w:rPr>
          <w:rFonts w:ascii="Times New Roman" w:hAnsi="Times New Roman"/>
        </w:rPr>
        <w:t>и</w:t>
      </w:r>
      <w:r w:rsidRPr="00711178">
        <w:rPr>
          <w:rFonts w:ascii="Times New Roman" w:hAnsi="Times New Roman"/>
        </w:rPr>
        <w:t>телей-граждан);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711178">
        <w:rPr>
          <w:rFonts w:ascii="Times New Roman" w:hAnsi="Times New Roman"/>
        </w:rPr>
        <w:t>- хозяйственные постройки физических лиц (погреба, сараи и иные сооружения аналоги</w:t>
      </w:r>
      <w:r w:rsidRPr="00711178">
        <w:rPr>
          <w:rFonts w:ascii="Times New Roman" w:hAnsi="Times New Roman"/>
        </w:rPr>
        <w:t>ч</w:t>
      </w:r>
      <w:r w:rsidRPr="00711178">
        <w:rPr>
          <w:rFonts w:ascii="Times New Roman" w:hAnsi="Times New Roman"/>
        </w:rPr>
        <w:t>ного назначения);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711178">
        <w:rPr>
          <w:rFonts w:ascii="Times New Roman" w:hAnsi="Times New Roman"/>
        </w:rP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</w:t>
      </w:r>
      <w:r w:rsidRPr="00711178">
        <w:rPr>
          <w:rFonts w:ascii="Times New Roman" w:hAnsi="Times New Roman"/>
        </w:rPr>
        <w:t>и</w:t>
      </w:r>
      <w:r w:rsidRPr="00711178">
        <w:rPr>
          <w:rFonts w:ascii="Times New Roman" w:hAnsi="Times New Roman"/>
        </w:rPr>
        <w:t>ческой энергии в целях потребления на коммунально-бытовые нужды граждан и не используем</w:t>
      </w:r>
      <w:r w:rsidRPr="00711178">
        <w:rPr>
          <w:rFonts w:ascii="Times New Roman" w:hAnsi="Times New Roman"/>
        </w:rPr>
        <w:t>о</w:t>
      </w:r>
      <w:r w:rsidRPr="00711178">
        <w:rPr>
          <w:rFonts w:ascii="Times New Roman" w:hAnsi="Times New Roman"/>
        </w:rPr>
        <w:t>го для осуществления коммерческой деятельности.</w:t>
      </w:r>
    </w:p>
    <w:p w:rsidR="00735350" w:rsidRPr="00711178" w:rsidRDefault="00735350" w:rsidP="00711178">
      <w:pPr>
        <w:spacing w:after="0"/>
        <w:rPr>
          <w:rFonts w:ascii="Times New Roman" w:hAnsi="Times New Roman"/>
        </w:rPr>
      </w:pPr>
      <w:r w:rsidRPr="00711178">
        <w:rPr>
          <w:rFonts w:ascii="Times New Roman" w:hAnsi="Times New Roman"/>
        </w:rPr>
        <w:br w:type="page"/>
      </w:r>
    </w:p>
    <w:p w:rsidR="00735350" w:rsidRPr="00711178" w:rsidRDefault="00735350" w:rsidP="00711178">
      <w:pPr>
        <w:pStyle w:val="2"/>
        <w:keepNext w:val="0"/>
        <w:widowControl w:val="0"/>
        <w:spacing w:before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711178">
        <w:rPr>
          <w:rFonts w:ascii="Times New Roman" w:hAnsi="Times New Roman"/>
          <w:color w:val="auto"/>
          <w:sz w:val="28"/>
          <w:szCs w:val="28"/>
        </w:rPr>
        <w:t>Приложение 2 к постановлению</w:t>
      </w:r>
    </w:p>
    <w:p w:rsidR="00735350" w:rsidRPr="00711178" w:rsidRDefault="00735350" w:rsidP="00711178">
      <w:pPr>
        <w:pStyle w:val="2"/>
        <w:keepNext w:val="0"/>
        <w:widowControl w:val="0"/>
        <w:spacing w:before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711178">
        <w:rPr>
          <w:rFonts w:ascii="Times New Roman" w:hAnsi="Times New Roman"/>
          <w:color w:val="auto"/>
          <w:sz w:val="28"/>
          <w:szCs w:val="28"/>
        </w:rPr>
        <w:t>Региональной энергетической комиссии</w:t>
      </w:r>
    </w:p>
    <w:p w:rsidR="00735350" w:rsidRPr="00711178" w:rsidRDefault="00735350" w:rsidP="00711178">
      <w:pPr>
        <w:pStyle w:val="2"/>
        <w:keepNext w:val="0"/>
        <w:widowControl w:val="0"/>
        <w:spacing w:before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711178">
        <w:rPr>
          <w:rFonts w:ascii="Times New Roman" w:hAnsi="Times New Roman"/>
          <w:color w:val="auto"/>
          <w:sz w:val="28"/>
          <w:szCs w:val="28"/>
        </w:rPr>
        <w:t>Кемеровской области</w:t>
      </w:r>
    </w:p>
    <w:p w:rsidR="00735350" w:rsidRPr="00711178" w:rsidRDefault="00735350" w:rsidP="00711178">
      <w:pPr>
        <w:pStyle w:val="2"/>
        <w:keepNext w:val="0"/>
        <w:widowControl w:val="0"/>
        <w:spacing w:before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  <w:r w:rsidRPr="00711178">
        <w:rPr>
          <w:rFonts w:ascii="Times New Roman" w:hAnsi="Times New Roman"/>
          <w:color w:val="auto"/>
          <w:sz w:val="28"/>
          <w:szCs w:val="28"/>
        </w:rPr>
        <w:t>от 03 ноября 2011 года № 230</w:t>
      </w:r>
    </w:p>
    <w:p w:rsidR="00735350" w:rsidRPr="00711178" w:rsidRDefault="00735350" w:rsidP="00711178">
      <w:pPr>
        <w:pStyle w:val="2"/>
        <w:keepNext w:val="0"/>
        <w:widowControl w:val="0"/>
        <w:spacing w:before="0" w:line="240" w:lineRule="auto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735350" w:rsidRPr="00711178" w:rsidRDefault="00735350" w:rsidP="00711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1178">
        <w:rPr>
          <w:rFonts w:ascii="Times New Roman" w:hAnsi="Times New Roman"/>
          <w:b/>
          <w:bCs/>
          <w:sz w:val="28"/>
          <w:szCs w:val="28"/>
        </w:rPr>
        <w:t>Тарифы на электрическую энергию для населения и приравненных к нему кат</w:t>
      </w:r>
      <w:r w:rsidRPr="00711178">
        <w:rPr>
          <w:rFonts w:ascii="Times New Roman" w:hAnsi="Times New Roman"/>
          <w:b/>
          <w:bCs/>
          <w:sz w:val="28"/>
          <w:szCs w:val="28"/>
        </w:rPr>
        <w:t>е</w:t>
      </w:r>
      <w:r w:rsidRPr="00711178">
        <w:rPr>
          <w:rFonts w:ascii="Times New Roman" w:hAnsi="Times New Roman"/>
          <w:b/>
          <w:bCs/>
          <w:sz w:val="28"/>
          <w:szCs w:val="28"/>
        </w:rPr>
        <w:t xml:space="preserve">горий потребителей на территории Кемеровской области, </w:t>
      </w:r>
    </w:p>
    <w:p w:rsidR="00735350" w:rsidRPr="00711178" w:rsidRDefault="00735350" w:rsidP="00711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11178">
        <w:rPr>
          <w:rFonts w:ascii="Times New Roman" w:hAnsi="Times New Roman"/>
          <w:b/>
          <w:bCs/>
          <w:sz w:val="28"/>
          <w:szCs w:val="28"/>
        </w:rPr>
        <w:t>действующие с 01.07.2012</w:t>
      </w:r>
    </w:p>
    <w:p w:rsidR="00735350" w:rsidRPr="00711178" w:rsidRDefault="00735350" w:rsidP="00711178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tbl>
      <w:tblPr>
        <w:tblW w:w="10508" w:type="dxa"/>
        <w:tblInd w:w="-72" w:type="dxa"/>
        <w:tblLook w:val="0000"/>
      </w:tblPr>
      <w:tblGrid>
        <w:gridCol w:w="900"/>
        <w:gridCol w:w="6368"/>
        <w:gridCol w:w="1541"/>
        <w:gridCol w:w="1699"/>
      </w:tblGrid>
      <w:tr w:rsidR="00735350" w:rsidRPr="00711178" w:rsidTr="00C02F03">
        <w:trPr>
          <w:trHeight w:val="705"/>
          <w:tblHeader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Цена (т</w:t>
            </w: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риф)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Население (тарифы указываются с учетом НДС)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1.1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 xml:space="preserve">Население, за исключением указанного в пунктах 1.2 и 1.3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1.1.1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Одноставочный тариф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2,31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1.1.2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 xml:space="preserve">Тариф, дифференцированный по двум зонам суток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3,01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Ночная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1,55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1.1.3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 xml:space="preserve">Тариф, дифференцированный по трем зонам суток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lk306796104"/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4,21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Полупиковая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2,31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Ночная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1,55</w:t>
            </w:r>
          </w:p>
        </w:tc>
      </w:tr>
      <w:bookmarkEnd w:id="2"/>
      <w:tr w:rsidR="00735350" w:rsidRPr="00711178" w:rsidTr="00C02F03">
        <w:trPr>
          <w:trHeight w:val="9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1.2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Население, проживающее в городских населенных пунктах в домах, оборуд</w:t>
            </w: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ванных в установленном порядке стационарными электроплитами и (или) электр</w:t>
            </w: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о</w:t>
            </w: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 xml:space="preserve">отопительными установками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1.2.1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Одноставочный тариф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1,62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1.2.2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 xml:space="preserve">Тариф, дифференцированный по двум зонам суток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2,11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Ночная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1,09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1.2.3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 xml:space="preserve">Тариф, дифференцированный по трем зонам суток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2,95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Полупиковая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1,62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Ночная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1,09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1.3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 xml:space="preserve">Население, проживающее в сельских населенных пунктах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1.3.1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Одноставочный тариф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1,62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1.3.2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 xml:space="preserve">Тариф, дифференцированный по двум зонам суток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2,11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Ночная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1,09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1.3.3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 xml:space="preserve">Тариф, дифференцированный по трем зонам суток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2,95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Полупиковая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1,62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Ночная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1,09</w:t>
            </w:r>
          </w:p>
        </w:tc>
      </w:tr>
      <w:tr w:rsidR="00735350" w:rsidRPr="00711178" w:rsidTr="00C02F03">
        <w:trPr>
          <w:trHeight w:val="3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2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Потребители, приравненные к населению (тарифы указываются с уч</w:t>
            </w: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711178">
              <w:rPr>
                <w:rFonts w:ascii="Times New Roman" w:hAnsi="Times New Roman"/>
                <w:b/>
                <w:sz w:val="26"/>
                <w:szCs w:val="26"/>
              </w:rPr>
              <w:t xml:space="preserve">том НДС)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Одноставочный тариф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2,31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2.2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 xml:space="preserve">Тариф, дифференцированный по двум зонам суток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3,01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Ночная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1,55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2.3</w:t>
            </w:r>
          </w:p>
        </w:tc>
        <w:tc>
          <w:tcPr>
            <w:tcW w:w="9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 xml:space="preserve">Тариф, дифференцированный по трем зонам суток </w:t>
            </w:r>
            <w:r w:rsidRPr="00711178"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4,21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Полупиковая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2,31</w:t>
            </w:r>
          </w:p>
        </w:tc>
      </w:tr>
      <w:tr w:rsidR="00735350" w:rsidRPr="00711178" w:rsidTr="00C02F03">
        <w:trPr>
          <w:trHeight w:val="330"/>
        </w:trPr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Ночная зона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11178">
              <w:rPr>
                <w:rFonts w:ascii="Times New Roman" w:hAnsi="Times New Roman"/>
                <w:sz w:val="26"/>
                <w:szCs w:val="26"/>
              </w:rPr>
              <w:t>руб./кВт·ч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350" w:rsidRPr="00711178" w:rsidRDefault="00735350" w:rsidP="007111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178">
              <w:rPr>
                <w:rFonts w:ascii="Times New Roman" w:hAnsi="Times New Roman"/>
                <w:sz w:val="28"/>
                <w:szCs w:val="28"/>
              </w:rPr>
              <w:t>1,55</w:t>
            </w:r>
          </w:p>
        </w:tc>
      </w:tr>
    </w:tbl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vertAlign w:val="superscript"/>
        </w:rPr>
      </w:pP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11178">
        <w:rPr>
          <w:rFonts w:ascii="Times New Roman" w:hAnsi="Times New Roman"/>
        </w:rPr>
        <w:t xml:space="preserve"> Примечание.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11178">
        <w:rPr>
          <w:rFonts w:ascii="Times New Roman" w:hAnsi="Times New Roman"/>
        </w:rPr>
        <w:t>1. Данные тарифы применяются в отношении граждан, использующих электроэнергию на коммунально-бытовые нужды, а также приравненных к населению категорий потребителей, которым электрическая энергия (мощность) поставляется по регулируемым ценам (тарифам) в соответствии с пунктом 27 Методических указаний по расчету регулируемых тарифов и цен на электрическую (тепловую) энергию на розничном (потребительском) рынке, утве</w:t>
      </w:r>
      <w:r w:rsidRPr="00711178">
        <w:rPr>
          <w:rFonts w:ascii="Times New Roman" w:hAnsi="Times New Roman"/>
        </w:rPr>
        <w:t>р</w:t>
      </w:r>
      <w:r w:rsidRPr="00711178">
        <w:rPr>
          <w:rFonts w:ascii="Times New Roman" w:hAnsi="Times New Roman"/>
        </w:rPr>
        <w:t>жденных приказом Федеральной службы по тарифам от 06.08.2004 №20-э/2.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11178">
        <w:rPr>
          <w:rFonts w:ascii="Times New Roman" w:hAnsi="Times New Roman"/>
        </w:rPr>
        <w:t xml:space="preserve">2. В соответствии с </w:t>
      </w:r>
      <w:hyperlink r:id="rId7" w:history="1">
        <w:r w:rsidRPr="00711178">
          <w:rPr>
            <w:rFonts w:ascii="Times New Roman" w:hAnsi="Times New Roman"/>
          </w:rPr>
          <w:t>пунктом 2</w:t>
        </w:r>
      </w:hyperlink>
      <w:r w:rsidRPr="00711178">
        <w:rPr>
          <w:rFonts w:ascii="Times New Roman" w:hAnsi="Times New Roman"/>
        </w:rPr>
        <w:t xml:space="preserve"> Постановления Правительства Российской Федерации от 07.12.1998 № 1444 «Об основах ценообразования в отношении электрической энергии, потребляемой населением» понижающий коэффициент 0,7 применен для групп населения проживающего: 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11178">
        <w:rPr>
          <w:rFonts w:ascii="Times New Roman" w:hAnsi="Times New Roman"/>
        </w:rPr>
        <w:t>- в городских населенных пунктах в домах, оборуд</w:t>
      </w:r>
      <w:r w:rsidRPr="00711178">
        <w:rPr>
          <w:rFonts w:ascii="Times New Roman" w:hAnsi="Times New Roman"/>
        </w:rPr>
        <w:t>о</w:t>
      </w:r>
      <w:r w:rsidRPr="00711178">
        <w:rPr>
          <w:rFonts w:ascii="Times New Roman" w:hAnsi="Times New Roman"/>
        </w:rPr>
        <w:t>ванных в установленном порядке (в соответствии с главой 4 Жилищного кодекса Росси</w:t>
      </w:r>
      <w:r w:rsidRPr="00711178">
        <w:rPr>
          <w:rFonts w:ascii="Times New Roman" w:hAnsi="Times New Roman"/>
        </w:rPr>
        <w:t>й</w:t>
      </w:r>
      <w:r w:rsidRPr="00711178">
        <w:rPr>
          <w:rFonts w:ascii="Times New Roman" w:hAnsi="Times New Roman"/>
        </w:rPr>
        <w:t>ской Федерации) стационарными электроплитами и (или) электр</w:t>
      </w:r>
      <w:r w:rsidRPr="00711178">
        <w:rPr>
          <w:rFonts w:ascii="Times New Roman" w:hAnsi="Times New Roman"/>
        </w:rPr>
        <w:t>о</w:t>
      </w:r>
      <w:r w:rsidRPr="00711178">
        <w:rPr>
          <w:rFonts w:ascii="Times New Roman" w:hAnsi="Times New Roman"/>
        </w:rPr>
        <w:t>отопительными установками – пункт 1.2;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11178">
        <w:rPr>
          <w:rFonts w:ascii="Times New Roman" w:hAnsi="Times New Roman"/>
        </w:rPr>
        <w:t>- в сельских населенных пунктах – пункт 1.3;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11178">
        <w:rPr>
          <w:rFonts w:ascii="Times New Roman" w:hAnsi="Times New Roman"/>
        </w:rPr>
        <w:t xml:space="preserve">3. Электропотребление в местах общего пользования оплачивается по тарифу соответствующей группы населения и указанному в пунктах 1.1., 1.2. или 1.3.  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711178">
        <w:rPr>
          <w:rFonts w:ascii="Times New Roman" w:hAnsi="Times New Roman"/>
        </w:rPr>
        <w:t>4. Интервалы тарифных зон суток ежегодно устанавливаются приказом ФСТ России. Пиковая з</w:t>
      </w:r>
      <w:r w:rsidRPr="00711178">
        <w:rPr>
          <w:rFonts w:ascii="Times New Roman" w:hAnsi="Times New Roman"/>
        </w:rPr>
        <w:t>о</w:t>
      </w:r>
      <w:r w:rsidRPr="00711178">
        <w:rPr>
          <w:rFonts w:ascii="Times New Roman" w:hAnsi="Times New Roman"/>
        </w:rPr>
        <w:t>на в тарифе, дифференцированном по двум зонам суток, в т.ч. содержит время полупиковой з</w:t>
      </w:r>
      <w:r w:rsidRPr="00711178">
        <w:rPr>
          <w:rFonts w:ascii="Times New Roman" w:hAnsi="Times New Roman"/>
        </w:rPr>
        <w:t>о</w:t>
      </w:r>
      <w:r w:rsidRPr="00711178">
        <w:rPr>
          <w:rFonts w:ascii="Times New Roman" w:hAnsi="Times New Roman"/>
        </w:rPr>
        <w:t>ны.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711178">
        <w:rPr>
          <w:rFonts w:ascii="Times New Roman" w:hAnsi="Times New Roman"/>
        </w:rPr>
        <w:t>5. Пункт 2 применяется в отношении Перечня категорий потребителей, которые приравнены к нас</w:t>
      </w:r>
      <w:r w:rsidRPr="00711178">
        <w:rPr>
          <w:rFonts w:ascii="Times New Roman" w:hAnsi="Times New Roman"/>
        </w:rPr>
        <w:t>е</w:t>
      </w:r>
      <w:r w:rsidRPr="00711178">
        <w:rPr>
          <w:rFonts w:ascii="Times New Roman" w:hAnsi="Times New Roman"/>
        </w:rPr>
        <w:t>лению и которым электрическая энергия (мощность) поставляется по регулируемым ценам (тарифам), утве</w:t>
      </w:r>
      <w:r w:rsidRPr="00711178">
        <w:rPr>
          <w:rFonts w:ascii="Times New Roman" w:hAnsi="Times New Roman"/>
        </w:rPr>
        <w:t>р</w:t>
      </w:r>
      <w:r w:rsidRPr="00711178">
        <w:rPr>
          <w:rFonts w:ascii="Times New Roman" w:hAnsi="Times New Roman"/>
        </w:rPr>
        <w:t>жденного приказом ФСТ России от 31.12.2010 № 655-э (в редакции приказа ФСТ России от 15.06.2011 № 139-э/2):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711178">
        <w:rPr>
          <w:rFonts w:ascii="Times New Roman" w:hAnsi="Times New Roman"/>
        </w:rPr>
        <w:t>- 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наймодатели (или уполномоченные ими лица), предоставляющие гражданам жилые помещения специализированного жилищного фонда: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</w:t>
      </w:r>
      <w:r w:rsidRPr="00711178">
        <w:rPr>
          <w:rFonts w:ascii="Times New Roman" w:hAnsi="Times New Roman"/>
        </w:rPr>
        <w:t>ж</w:t>
      </w:r>
      <w:r w:rsidRPr="00711178">
        <w:rPr>
          <w:rFonts w:ascii="Times New Roman" w:hAnsi="Times New Roman"/>
        </w:rPr>
        <w:t>денных переселенцев, для временного поселения лиц, признанных беженцами, жилые помещ</w:t>
      </w:r>
      <w:r w:rsidRPr="00711178">
        <w:rPr>
          <w:rFonts w:ascii="Times New Roman" w:hAnsi="Times New Roman"/>
        </w:rPr>
        <w:t>е</w:t>
      </w:r>
      <w:r w:rsidRPr="00711178">
        <w:rPr>
          <w:rFonts w:ascii="Times New Roman" w:hAnsi="Times New Roman"/>
        </w:rPr>
        <w:t>ния для социальной защиты отдельных категорий граждан, приобретающие электрическую эне</w:t>
      </w:r>
      <w:r w:rsidRPr="00711178">
        <w:rPr>
          <w:rFonts w:ascii="Times New Roman" w:hAnsi="Times New Roman"/>
        </w:rPr>
        <w:t>р</w:t>
      </w:r>
      <w:r w:rsidRPr="00711178">
        <w:rPr>
          <w:rFonts w:ascii="Times New Roman" w:hAnsi="Times New Roman"/>
        </w:rPr>
        <w:t>гию (мощность) для коммунально-бытового потребления населения в объемах фактического п</w:t>
      </w:r>
      <w:r w:rsidRPr="00711178">
        <w:rPr>
          <w:rFonts w:ascii="Times New Roman" w:hAnsi="Times New Roman"/>
        </w:rPr>
        <w:t>о</w:t>
      </w:r>
      <w:r w:rsidRPr="00711178">
        <w:rPr>
          <w:rFonts w:ascii="Times New Roman" w:hAnsi="Times New Roman"/>
        </w:rPr>
        <w:t>требления населения и объемах электроэнергии, израсходованной на места общего пользования, в целях потребления на коммунально-бытовые нужды граждан и не используемого для осущес</w:t>
      </w:r>
      <w:r w:rsidRPr="00711178">
        <w:rPr>
          <w:rFonts w:ascii="Times New Roman" w:hAnsi="Times New Roman"/>
        </w:rPr>
        <w:t>т</w:t>
      </w:r>
      <w:r w:rsidRPr="00711178">
        <w:rPr>
          <w:rFonts w:ascii="Times New Roman" w:hAnsi="Times New Roman"/>
        </w:rPr>
        <w:t>вления коммерческой (профессиональной) деятельности (применяются тарифы, установленные в пункте 1.1, 1.2. или 1.3, в зависимости от структуры фактического потребления приобретающих у них электрическую энергию потреб</w:t>
      </w:r>
      <w:r w:rsidRPr="00711178">
        <w:rPr>
          <w:rFonts w:ascii="Times New Roman" w:hAnsi="Times New Roman"/>
        </w:rPr>
        <w:t>и</w:t>
      </w:r>
      <w:r w:rsidRPr="00711178">
        <w:rPr>
          <w:rFonts w:ascii="Times New Roman" w:hAnsi="Times New Roman"/>
        </w:rPr>
        <w:t xml:space="preserve">телей-граждан); 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711178">
        <w:rPr>
          <w:rFonts w:ascii="Times New Roman" w:hAnsi="Times New Roman"/>
        </w:rPr>
        <w:t>- садоводческие, огороднические или дачные некоммерческие объединения граждан - н</w:t>
      </w:r>
      <w:r w:rsidRPr="00711178">
        <w:rPr>
          <w:rFonts w:ascii="Times New Roman" w:hAnsi="Times New Roman"/>
        </w:rPr>
        <w:t>е</w:t>
      </w:r>
      <w:r w:rsidRPr="00711178">
        <w:rPr>
          <w:rFonts w:ascii="Times New Roman" w:hAnsi="Times New Roman"/>
        </w:rPr>
        <w:t>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</w:t>
      </w:r>
      <w:r w:rsidRPr="00711178">
        <w:rPr>
          <w:rFonts w:ascii="Times New Roman" w:hAnsi="Times New Roman"/>
        </w:rPr>
        <w:t>т</w:t>
      </w:r>
      <w:r w:rsidRPr="00711178">
        <w:rPr>
          <w:rFonts w:ascii="Times New Roman" w:hAnsi="Times New Roman"/>
        </w:rPr>
        <w:t>ва и дачного хозяйства;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711178">
        <w:rPr>
          <w:rFonts w:ascii="Times New Roman" w:hAnsi="Times New Roman"/>
        </w:rPr>
        <w:t>- юридические лица, в части приобретаемого объема электрической энергии (мощности) в целях потребления осужденными в помещениях для их содержания, при условии наличия ра</w:t>
      </w:r>
      <w:r w:rsidRPr="00711178">
        <w:rPr>
          <w:rFonts w:ascii="Times New Roman" w:hAnsi="Times New Roman"/>
        </w:rPr>
        <w:t>з</w:t>
      </w:r>
      <w:r w:rsidRPr="00711178">
        <w:rPr>
          <w:rFonts w:ascii="Times New Roman" w:hAnsi="Times New Roman"/>
        </w:rPr>
        <w:t xml:space="preserve">дельного учета для указанных помещений (применяются тарифы, установленные в пункте 1.1, 1.2. или 1.3, в зависимости от </w:t>
      </w:r>
      <w:r w:rsidRPr="00711178">
        <w:rPr>
          <w:rFonts w:ascii="Times New Roman" w:hAnsi="Times New Roman"/>
        </w:rPr>
        <w:lastRenderedPageBreak/>
        <w:t>структуры фактического потребления приобретающих у них электрическую энергию потреб</w:t>
      </w:r>
      <w:r w:rsidRPr="00711178">
        <w:rPr>
          <w:rFonts w:ascii="Times New Roman" w:hAnsi="Times New Roman"/>
        </w:rPr>
        <w:t>и</w:t>
      </w:r>
      <w:r w:rsidRPr="00711178">
        <w:rPr>
          <w:rFonts w:ascii="Times New Roman" w:hAnsi="Times New Roman"/>
        </w:rPr>
        <w:t xml:space="preserve">телей-граждан);  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711178">
        <w:rPr>
          <w:rFonts w:ascii="Times New Roman" w:hAnsi="Times New Roman"/>
        </w:rPr>
        <w:t>- юридические и физические лица, в части приобретаемого объема электрической энергии (мощности) в целях потребления на коммунально-бытовые нужды в населенных пунктах, жилых зонах при воинских частях, рассчитывающихся по договору энергоснабжения (купли-продажи) по общему счетчику (применяются тарифы, установленные в пункте 1.1, 1.2. или 1.3, в зависимости от структуры фактического потребления приобретающих у них электрическую энергию потреб</w:t>
      </w:r>
      <w:r w:rsidRPr="00711178">
        <w:rPr>
          <w:rFonts w:ascii="Times New Roman" w:hAnsi="Times New Roman"/>
        </w:rPr>
        <w:t>и</w:t>
      </w:r>
      <w:r w:rsidRPr="00711178">
        <w:rPr>
          <w:rFonts w:ascii="Times New Roman" w:hAnsi="Times New Roman"/>
        </w:rPr>
        <w:t>телей-граждан);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711178">
        <w:rPr>
          <w:rFonts w:ascii="Times New Roman" w:hAnsi="Times New Roman"/>
        </w:rPr>
        <w:t>- содержащиеся за счет прихожан религиозные организации;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711178">
        <w:rPr>
          <w:rFonts w:ascii="Times New Roman" w:hAnsi="Times New Roman"/>
        </w:rPr>
        <w:t>- гарантирующие поставщики, энергосбытовые, энергоснабжающие организации, приобр</w:t>
      </w:r>
      <w:r w:rsidRPr="00711178">
        <w:rPr>
          <w:rFonts w:ascii="Times New Roman" w:hAnsi="Times New Roman"/>
        </w:rPr>
        <w:t>е</w:t>
      </w:r>
      <w:r w:rsidRPr="00711178">
        <w:rPr>
          <w:rFonts w:ascii="Times New Roman" w:hAnsi="Times New Roman"/>
        </w:rPr>
        <w:t>тающие электрическую энергию (мощность) в целях дальнейшей продажи населению и прира</w:t>
      </w:r>
      <w:r w:rsidRPr="00711178">
        <w:rPr>
          <w:rFonts w:ascii="Times New Roman" w:hAnsi="Times New Roman"/>
        </w:rPr>
        <w:t>в</w:t>
      </w:r>
      <w:r w:rsidRPr="00711178">
        <w:rPr>
          <w:rFonts w:ascii="Times New Roman" w:hAnsi="Times New Roman"/>
        </w:rPr>
        <w:t>ненным к нему категориям потребителей, в объемах фактического потребления населения и пр</w:t>
      </w:r>
      <w:r w:rsidRPr="00711178">
        <w:rPr>
          <w:rFonts w:ascii="Times New Roman" w:hAnsi="Times New Roman"/>
        </w:rPr>
        <w:t>и</w:t>
      </w:r>
      <w:r w:rsidRPr="00711178">
        <w:rPr>
          <w:rFonts w:ascii="Times New Roman" w:hAnsi="Times New Roman"/>
        </w:rPr>
        <w:t>равненных к нему категорий потребителей и объемах электроэнергии, израсходованной на места общего пользования, в целях потребления на коммунально-бытовые нужды граждан и не испол</w:t>
      </w:r>
      <w:r w:rsidRPr="00711178">
        <w:rPr>
          <w:rFonts w:ascii="Times New Roman" w:hAnsi="Times New Roman"/>
        </w:rPr>
        <w:t>ь</w:t>
      </w:r>
      <w:r w:rsidRPr="00711178">
        <w:rPr>
          <w:rFonts w:ascii="Times New Roman" w:hAnsi="Times New Roman"/>
        </w:rPr>
        <w:t>зуемого для осуществления коммерческой (профессиональной) деятельности (применяются тарифы, установленные в пункте 1.1, 1.2. или 1.3, в зависимости от структуры фактического потребления приобретающих у них электрическую энергию потреб</w:t>
      </w:r>
      <w:r w:rsidRPr="00711178">
        <w:rPr>
          <w:rFonts w:ascii="Times New Roman" w:hAnsi="Times New Roman"/>
        </w:rPr>
        <w:t>и</w:t>
      </w:r>
      <w:r w:rsidRPr="00711178">
        <w:rPr>
          <w:rFonts w:ascii="Times New Roman" w:hAnsi="Times New Roman"/>
        </w:rPr>
        <w:t>телей-граждан);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711178">
        <w:rPr>
          <w:rFonts w:ascii="Times New Roman" w:hAnsi="Times New Roman"/>
        </w:rPr>
        <w:t>- хозяйственные постройки физических лиц (погреба, сараи и иные сооружения аналоги</w:t>
      </w:r>
      <w:r w:rsidRPr="00711178">
        <w:rPr>
          <w:rFonts w:ascii="Times New Roman" w:hAnsi="Times New Roman"/>
        </w:rPr>
        <w:t>ч</w:t>
      </w:r>
      <w:r w:rsidRPr="00711178">
        <w:rPr>
          <w:rFonts w:ascii="Times New Roman" w:hAnsi="Times New Roman"/>
        </w:rPr>
        <w:t>ного назначения);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711178">
        <w:rPr>
          <w:rFonts w:ascii="Times New Roman" w:hAnsi="Times New Roman"/>
        </w:rPr>
        <w:t>- некоммерческие объединения граждан (гаражно-строительные, гаражные кооперативы) и отдельно стоящие гаражи, принадлежащие гражданам, в части приобретаемого объема электр</w:t>
      </w:r>
      <w:r w:rsidRPr="00711178">
        <w:rPr>
          <w:rFonts w:ascii="Times New Roman" w:hAnsi="Times New Roman"/>
        </w:rPr>
        <w:t>и</w:t>
      </w:r>
      <w:r w:rsidRPr="00711178">
        <w:rPr>
          <w:rFonts w:ascii="Times New Roman" w:hAnsi="Times New Roman"/>
        </w:rPr>
        <w:t>ческой энергии в целях потребления на коммунально-бытовые нужды граждан и не используем</w:t>
      </w:r>
      <w:r w:rsidRPr="00711178">
        <w:rPr>
          <w:rFonts w:ascii="Times New Roman" w:hAnsi="Times New Roman"/>
        </w:rPr>
        <w:t>о</w:t>
      </w:r>
      <w:r w:rsidRPr="00711178">
        <w:rPr>
          <w:rFonts w:ascii="Times New Roman" w:hAnsi="Times New Roman"/>
        </w:rPr>
        <w:t>го для осуществления коммерческой деятельности.</w:t>
      </w:r>
    </w:p>
    <w:p w:rsidR="00735350" w:rsidRPr="00711178" w:rsidRDefault="00735350" w:rsidP="0071117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</w:p>
    <w:p w:rsidR="00735350" w:rsidRPr="00711178" w:rsidRDefault="00735350" w:rsidP="00711178">
      <w:pPr>
        <w:autoSpaceDE w:val="0"/>
        <w:autoSpaceDN w:val="0"/>
        <w:adjustRightInd w:val="0"/>
        <w:spacing w:after="0" w:line="216" w:lineRule="auto"/>
        <w:ind w:firstLine="540"/>
        <w:jc w:val="both"/>
        <w:outlineLvl w:val="2"/>
        <w:rPr>
          <w:rFonts w:ascii="Times New Roman" w:hAnsi="Times New Roman"/>
          <w:b/>
          <w:vertAlign w:val="superscript"/>
        </w:rPr>
      </w:pPr>
    </w:p>
    <w:p w:rsidR="00A63614" w:rsidRPr="00711178" w:rsidRDefault="00A63614" w:rsidP="00711178">
      <w:pPr>
        <w:spacing w:after="0" w:line="240" w:lineRule="auto"/>
        <w:rPr>
          <w:rFonts w:ascii="Times New Roman" w:hAnsi="Times New Roman"/>
        </w:rPr>
      </w:pPr>
    </w:p>
    <w:sectPr w:rsidR="00A63614" w:rsidRPr="00711178" w:rsidSect="0073535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35350"/>
    <w:rsid w:val="001615E9"/>
    <w:rsid w:val="00602153"/>
    <w:rsid w:val="006D0569"/>
    <w:rsid w:val="00711178"/>
    <w:rsid w:val="00735350"/>
    <w:rsid w:val="008B3ECC"/>
    <w:rsid w:val="00A63614"/>
    <w:rsid w:val="00C02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353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53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353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3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3535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353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535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35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535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3535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11">
    <w:name w:val="Знак Знак Знак1"/>
    <w:basedOn w:val="a"/>
    <w:rsid w:val="0073535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27429;fld=134;dst=10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7429;fld=134;dst=100007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18243</CharactersWithSpaces>
  <SharedDoc>false</SharedDoc>
  <HLinks>
    <vt:vector size="12" baseType="variant">
      <vt:variant>
        <vt:i4>196692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consultantplus://offline/main?base=LAW;n=27429;fld=134;dst=100007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consultantplus://offline/main?base=LAW;n=27429;fld=134;dst=100007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2012-01-16T11:41:00Z</dcterms:created>
  <dcterms:modified xsi:type="dcterms:W3CDTF">2012-01-16T11:41:00Z</dcterms:modified>
</cp:coreProperties>
</file>