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2013 г. N 222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СЛУЖБЫ ПО ТАРИФАМ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АСТРАХАНСКОЙ ОБЛАСТИ ОТ 16.10.2008 N 79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Приказом ФСТ России от 21.05.2012 N 115-э/3 "О согласовании Федеральной службой по тарифам долгосрочных параметров регулирования деятельности территориальных сетевых организаций, в отношении которых применяется метод доходности инвестированного капитала", протоколом заседания коллегии службы по тарифам Астраханской области от 17.12.2013 N 317 служба по тарифам Астраханской области постановляет: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единых (котловых) тарифах на услуги по передаче электрической энергии по сетям Астраханской области" изменения, изложив </w:t>
      </w:r>
      <w:hyperlink r:id="rId8" w:history="1">
        <w:r>
          <w:rPr>
            <w:rFonts w:ascii="Calibri" w:hAnsi="Calibri" w:cs="Calibri"/>
            <w:color w:val="0000FF"/>
          </w:rPr>
          <w:t>приложения NN 1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постановлению в новой редакции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62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Начальнику отдела контроля и регулирования тарифов (цен) в сфере электроэнергетики и газоснабжения службы по тарифам Астраханской области (Турасова Л.А.):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семидневный срок со дня подписания направить копию настоящего Постановления в прокуратуру Астраханской области.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семидневный срок со дня принятия разместить настоящее Постановление и протокол заседания коллегии службы по тарифам Астраханской области от 17.12.2013 N 317 на официальном сайте службы по тарифам Астраханской области в информационно-телекоммуникационной сети "Интернет" (www.astrtarif.ru).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семидневный срок со дня принятия обеспечить включение настоящего Постановления в справочно-правовые системы "КонсультантПлюс" ЗАО "ТЕЛЕКОМ-СКИФ" и "ГАРАНТ" ООО "Астрахань-Гарант-Сервис".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 01.01.2014.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О.Г.ЗВЕРЕВА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47E8" w:rsidRDefault="00E447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E447E8" w:rsidSect="00E447E8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2013 г. N 222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ЕДИНЫЕ (КОТЛОВЫЕ) ТАРИФЫ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АСТРАХАНСКОЙ ОБЛАСТИ (ТАРИФЫ УКАЗЫВАЮТСЯ БЕЗ НДС) </w:t>
      </w:r>
      <w:hyperlink w:anchor="Par577" w:history="1">
        <w:r>
          <w:rPr>
            <w:rFonts w:ascii="Calibri" w:hAnsi="Calibri" w:cs="Calibri"/>
            <w:color w:val="0000FF"/>
          </w:rPr>
          <w:t>&lt;*&gt;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2879"/>
        <w:gridCol w:w="1294"/>
        <w:gridCol w:w="1418"/>
        <w:gridCol w:w="1622"/>
        <w:gridCol w:w="1440"/>
        <w:gridCol w:w="1440"/>
      </w:tblGrid>
      <w:tr w:rsidR="006F29E7">
        <w:trPr>
          <w:tblCellSpacing w:w="5" w:type="nil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 2012 года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53"/>
            <w:bookmarkEnd w:id="4"/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0.61272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0.79552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1.81343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62"/>
            <w:bookmarkEnd w:id="5"/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169.90785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214.71552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439.87685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648.27978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0.36739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0.35521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0.28334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0.56068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78"/>
            <w:bookmarkEnd w:id="6"/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1.20065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2879"/>
        <w:gridCol w:w="1294"/>
        <w:gridCol w:w="1440"/>
        <w:gridCol w:w="1560"/>
        <w:gridCol w:w="1440"/>
        <w:gridCol w:w="1440"/>
      </w:tblGrid>
      <w:tr w:rsidR="006F29E7">
        <w:trPr>
          <w:tblCellSpacing w:w="5" w:type="nil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 2012 года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101"/>
            <w:bookmarkEnd w:id="7"/>
            <w:r>
              <w:rPr>
                <w:rFonts w:ascii="Calibri" w:hAnsi="Calibri" w:cs="Calibri"/>
              </w:rPr>
              <w:t>Прочие потребители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0.68012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0.88303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1.42133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2.01291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188.59722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246.59080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524.69854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787.02709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0.40780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0.39428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0.31451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0.62235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" w:name="Par128"/>
            <w:bookmarkEnd w:id="8"/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1.27269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5725"/>
        <w:gridCol w:w="3099"/>
      </w:tblGrid>
      <w:tr w:rsidR="006F29E7">
        <w:trPr>
          <w:tblCellSpacing w:w="5" w:type="nil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Астраханский ТРЗ филиал ОАО "Желдорреммаш"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860.20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ГП АО "Октябрь"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315.76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Никулин М.Г.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1891.37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ЛПУМГ ООО "Газпром трансгаз Ставрополь"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1665.37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"Электросети" МО "Город Нариманов"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5086.55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МО "Тамбовский сельсовет"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508.06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Астрахани "Астрводоканал"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1583.94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"АЗХО"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175.94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"АСПО"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2449.81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АСТРАХАНЬ"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1708.46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Филиал "Южный"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57060.24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"БМ "Астраханьстекло"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637.86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"ВОЛГАДОН-ЧЕРМЕТ"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509.76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"КВАНТ-4"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4147.45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"ЛУКОЙЛ-ЭНЕРГОСЕТИ"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6449.17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"НВСК"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6126.83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"ПЭП "МВМ-2"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1251.78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"Руссоль"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3010.41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"ПКФ "Теплопласт"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715.70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"ЭКСПРЕСС-1"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4142.38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Приволжская дирекция по энергообеспечению-структурное подразделение Трансэнерго филиала ОАО "РЖД"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14919.53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УМП "Аксарайскжилкоммунхоз"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1558.47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"Астраханский СРЗ" - ОАО "ЦС "Звездочка"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360.99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"ССЗ им.Ленина"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2671.31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"Кнауф Гипс Баскунчак"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193.66</w:t>
            </w:r>
          </w:p>
        </w:tc>
      </w:tr>
      <w:tr w:rsidR="006F29E7">
        <w:trPr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"АНИиТИВУ"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152.98</w:t>
            </w:r>
          </w:p>
        </w:tc>
      </w:tr>
      <w:tr w:rsidR="006F29E7">
        <w:trPr>
          <w:tblCellSpacing w:w="5" w:type="nil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120132.98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3099"/>
        <w:gridCol w:w="1320"/>
        <w:gridCol w:w="1440"/>
        <w:gridCol w:w="1440"/>
        <w:gridCol w:w="1560"/>
        <w:gridCol w:w="1560"/>
      </w:tblGrid>
      <w:tr w:rsidR="006F29E7">
        <w:trPr>
          <w:tblCellSpacing w:w="5" w:type="nil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 2013 года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" w:name="Par237"/>
            <w:bookmarkEnd w:id="9"/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0.61272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0.79552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1.81343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" w:name="Par246"/>
            <w:bookmarkEnd w:id="10"/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169.90785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214.71552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439.87685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648.27978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0.36739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0.35521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0.28334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0.56068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" w:name="Par262"/>
            <w:bookmarkEnd w:id="11"/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1200.65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3099"/>
        <w:gridCol w:w="1320"/>
        <w:gridCol w:w="1440"/>
        <w:gridCol w:w="1560"/>
        <w:gridCol w:w="1560"/>
        <w:gridCol w:w="1440"/>
      </w:tblGrid>
      <w:tr w:rsidR="006F29E7">
        <w:trPr>
          <w:tblCellSpacing w:w="5" w:type="nil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 2013 года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" w:name="Par285"/>
            <w:bookmarkEnd w:id="12"/>
            <w:r>
              <w:rPr>
                <w:rFonts w:ascii="Calibri" w:hAnsi="Calibri" w:cs="Calibri"/>
              </w:rPr>
              <w:t>Прочие потребители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0.68012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0.88303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1.42133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2.01291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" w:name="Par295"/>
            <w:bookmarkEnd w:id="13"/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188.59722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246.59080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524.69854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787.02709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0.40780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0.39428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0.31451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0.62235</w:t>
            </w: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" w:name="Par312"/>
            <w:bookmarkEnd w:id="14"/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1272.69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1"/>
        <w:gridCol w:w="5655"/>
        <w:gridCol w:w="3193"/>
      </w:tblGrid>
      <w:tr w:rsidR="006F29E7">
        <w:trPr>
          <w:tblCellSpacing w:w="5" w:type="nil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Астраханский ТРЗ филиал ОАО "Желдорреммаш"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771.0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Головащенко И.Я.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640.1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Никулин М.Г.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3932.8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ЛПУМГ ООО "Газпром трансгаз Ставрополь"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1616.0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"Электросети" МО "Город Нариманов"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5560.9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МО "Тамбовский сельсовет"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553.7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Астрахани "Астрводоканал"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1528.5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"АЗХО"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365.9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"АСПО"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2587.8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АСТРАХАНЬ"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1665.0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Филиал "Южный"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123265.2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"БМ "Астраханьстекло"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668.4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"ВОЛГАДОН-ЧЕРМЕТ"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401.2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"КВАНТ-4"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4877.6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"ЛУКОЙЛ-ЭНЕРГОСЕТИ"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6379.7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"НВСК"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12791.0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"ПЭП "МВМ-2"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1240.6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"Руссоль"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2942.5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"Астрим"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610.9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"ЭКСПРЕСС-1"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4278.3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Приволжская дирекция по энергообеспечению - структурное подразделение Трансэнерго филиала ОАО "РЖД"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16562.4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УМП "Аксарайскжилкоммунхоз"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1503.4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"Астраханский СРЗ" - ОАО "ЦС "Звездочка"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3679.8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"ССЗ им. Ленина"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2667.7</w:t>
            </w:r>
          </w:p>
        </w:tc>
      </w:tr>
      <w:tr w:rsidR="006F29E7">
        <w:trPr>
          <w:tblCellSpacing w:w="5" w:type="nil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"Кнауф Гипс Баскунчак"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65.1</w:t>
            </w:r>
          </w:p>
        </w:tc>
      </w:tr>
      <w:tr w:rsidR="006F29E7">
        <w:trPr>
          <w:tblCellSpacing w:w="5" w:type="nil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201155.5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2879"/>
        <w:gridCol w:w="1294"/>
        <w:gridCol w:w="1418"/>
        <w:gridCol w:w="1462"/>
        <w:gridCol w:w="1440"/>
        <w:gridCol w:w="1440"/>
      </w:tblGrid>
      <w:tr w:rsidR="006F29E7">
        <w:trPr>
          <w:tblCellSpacing w:w="5" w:type="nil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 2014 года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" w:name="Par418"/>
            <w:bookmarkEnd w:id="15"/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0.80050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1.03932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1.67290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2.36919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" w:name="Par427"/>
            <w:bookmarkEnd w:id="16"/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221.95236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295.14746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635.23357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949.16440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0.48870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0.47221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0.37690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0.74534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" w:name="Par443"/>
            <w:bookmarkEnd w:id="17"/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1.49732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2879"/>
        <w:gridCol w:w="1294"/>
        <w:gridCol w:w="1440"/>
        <w:gridCol w:w="1461"/>
        <w:gridCol w:w="1419"/>
        <w:gridCol w:w="1440"/>
      </w:tblGrid>
      <w:tr w:rsidR="006F29E7">
        <w:trPr>
          <w:tblCellSpacing w:w="5" w:type="nil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 2014 года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8" w:name="Par466"/>
            <w:bookmarkEnd w:id="18"/>
            <w:r>
              <w:rPr>
                <w:rFonts w:ascii="Calibri" w:hAnsi="Calibri" w:cs="Calibri"/>
              </w:rPr>
              <w:t>Прочие потребители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0.80050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1.03932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1.67290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2.36919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76"/>
            <w:bookmarkEnd w:id="19"/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221.95236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295.14746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635.23357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949.16440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0.48870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0.47221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0.37690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0.74534</w:t>
            </w: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0" w:name="Par493"/>
            <w:bookmarkEnd w:id="20"/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1.62040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5"/>
        <w:gridCol w:w="5601"/>
        <w:gridCol w:w="3233"/>
      </w:tblGrid>
      <w:tr w:rsidR="006F29E7">
        <w:trPr>
          <w:tblCellSpacing w:w="5" w:type="nil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Астраханский ТРЗ филиал ОАО "Желдорреммаш"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811.600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ГоловащенкоИ.Я.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692.47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Никулин М.Г.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4198.49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ЛПУМГ ООО "Газпром трансгаз Ставрополь"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1695.12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"Электросети" МО "Город Нариманов"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5813.530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МО "Тамбовский сельсовет"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529.95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Астрахани "Астрводоканал"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1611.5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"АЗХО"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400.43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"АСПО"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2668.14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АСТРАХАНЬ"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1749.56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Филиал "Южный"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119305.18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"БМ "Астраханьстекло"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699.44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"Дорадо"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1308.6347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"КВАНТ-4"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4945.94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"ЛУКОЙЛ-ЭНЕРГОСЕТИ"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7670.04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"НВСК"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12847.51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"ПЭП "МВМ-2"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560.800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"Руссоль"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3004.90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"Астрим"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244.24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"ЭКСПРЕСС-1"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4388.46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Приволжская дирекция по энергообеспечению-структурное подразделение Трансэнерго филиала ОАО "РЖД"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20055.09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УМП "Аксарайскжилкоммунхоз"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1582.58</w:t>
            </w:r>
          </w:p>
        </w:tc>
      </w:tr>
      <w:tr w:rsidR="006F29E7">
        <w:trPr>
          <w:tblCellSpacing w:w="5" w:type="nil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"Астраханский СРЗ" - ОАО "ЦС "Звездочка"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254.8327</w:t>
            </w:r>
          </w:p>
        </w:tc>
      </w:tr>
      <w:tr w:rsidR="006F29E7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197038.44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77"/>
      <w:bookmarkEnd w:id="21"/>
      <w:r>
        <w:rPr>
          <w:rFonts w:ascii="Calibri" w:hAnsi="Calibri" w:cs="Calibri"/>
        </w:rPr>
        <w:t>&lt;*&gt; Единые (котловые) тарифы на услуги по передаче электрической энергии по сетям Астраханской области применяются ОАО "МРСК Юга".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583"/>
      <w:bookmarkEnd w:id="22"/>
      <w:r>
        <w:rPr>
          <w:rFonts w:ascii="Calibri" w:hAnsi="Calibri" w:cs="Calibri"/>
        </w:rPr>
        <w:t>Приложение N 2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2013 г. N 222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НВВ ФИЛИАЛА ОАО "МРСК ЮГА" - "АСТРАХАНЬЭНЕРГО"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ДОЛГОСРОЧНЫЙ ПЕРИОД РЕГУЛИРОВАНИЯ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УЧЕТА ОПЛАТЫ ПОТЕРЬ)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726"/>
        <w:gridCol w:w="1911"/>
        <w:gridCol w:w="2467"/>
      </w:tblGrid>
      <w:tr w:rsidR="006F29E7">
        <w:trPr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</w:t>
            </w:r>
          </w:p>
        </w:tc>
      </w:tr>
      <w:tr w:rsidR="006F29E7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6F29E7">
        <w:trPr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Юга"- "Астраханьэнерго"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2833226.70</w:t>
            </w:r>
          </w:p>
        </w:tc>
      </w:tr>
      <w:tr w:rsidR="006F29E7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2013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3035751.17</w:t>
            </w:r>
          </w:p>
        </w:tc>
      </w:tr>
      <w:tr w:rsidR="006F29E7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2014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2573096.25</w:t>
            </w:r>
          </w:p>
        </w:tc>
      </w:tr>
      <w:tr w:rsidR="006F29E7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3888232.90</w:t>
            </w:r>
          </w:p>
        </w:tc>
      </w:tr>
      <w:tr w:rsidR="006F29E7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4347655.30</w:t>
            </w:r>
          </w:p>
        </w:tc>
      </w:tr>
      <w:tr w:rsidR="006F29E7"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4900983.20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(2012 год) - первый год долгосрочного периода регулирования.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(2017 год) - последний год долгосрочного периода регулирования.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7"/>
      <w:bookmarkEnd w:id="23"/>
      <w:r>
        <w:rPr>
          <w:rFonts w:ascii="Calibri" w:hAnsi="Calibri" w:cs="Calibri"/>
        </w:rPr>
        <w:t xml:space="preserve">&lt;*&gt; На основании </w:t>
      </w:r>
      <w:hyperlink r:id="rId10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Методических указаний по регулированию тарифов с применением метода доходности инвестированного капитала, утвержденных Приказом ФСТ России от 30.03.2012 N 228-э, необходимая валовая выручка (без учета потерь) отражена с учетом произведенной корректировки.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623"/>
      <w:bookmarkEnd w:id="24"/>
      <w:r>
        <w:rPr>
          <w:rFonts w:ascii="Calibri" w:hAnsi="Calibri" w:cs="Calibri"/>
        </w:rPr>
        <w:t>Приложение N 3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2013 г. N 222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629"/>
      <w:bookmarkEnd w:id="25"/>
      <w:r>
        <w:rPr>
          <w:rFonts w:ascii="Calibri" w:hAnsi="Calibri" w:cs="Calibri"/>
        </w:rPr>
        <w:t>ДОЛГОСРОЧНЫЕ ПАРАМЕТРЫ РЕГУЛИРОВАНИЯ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ФИЛИАЛА ОАО "МРСК ЮГА" - "АСТРАХАНЬЭНЕРГО",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ПРИМЕНЯЮЩЕГО МЕТОД ДОХОДНОСТИ ИНВЕСТИРОВАННОГО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КАПИТАЛА (RAB) ПРИ РАСЧЕТЕ ТАРИФОВ НА УСЛУГИ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2646"/>
        <w:gridCol w:w="851"/>
        <w:gridCol w:w="1309"/>
        <w:gridCol w:w="1320"/>
        <w:gridCol w:w="1320"/>
        <w:gridCol w:w="1200"/>
        <w:gridCol w:w="720"/>
        <w:gridCol w:w="720"/>
      </w:tblGrid>
      <w:tr w:rsidR="006F29E7">
        <w:trPr>
          <w:tblCellSpacing w:w="5" w:type="nil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инвестированного капитала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Чистый оборотный капитал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доходности на инвестированный капитал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НДi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НД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Юга"- "Астраханьэнерго"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745.05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5794.00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53.96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56.76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60.70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69.15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77.76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86.95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2646"/>
        <w:gridCol w:w="851"/>
        <w:gridCol w:w="1309"/>
        <w:gridCol w:w="1506"/>
        <w:gridCol w:w="1014"/>
        <w:gridCol w:w="1310"/>
        <w:gridCol w:w="1440"/>
      </w:tblGrid>
      <w:tr w:rsidR="006F29E7">
        <w:trPr>
          <w:tblCellSpacing w:w="5" w:type="nil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технологического расхода (потерь)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возврата инвестированного капитала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29E7">
        <w:trPr>
          <w:tblCellSpacing w:w="5" w:type="nil"/>
        </w:trPr>
        <w:tc>
          <w:tcPr>
            <w:tcW w:w="5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Юга"- "Астраханьэнерго"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14.96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0.1530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1.0102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14.69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0.1570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1.0102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0.1546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1.0102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0.1523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1.0102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0.1500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1.0102</w:t>
            </w:r>
          </w:p>
        </w:tc>
      </w:tr>
      <w:tr w:rsidR="006F29E7">
        <w:trPr>
          <w:tblCellSpacing w:w="5" w:type="nil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0.1478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9E7" w:rsidRDefault="006F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1.0102</w:t>
            </w:r>
          </w:p>
        </w:tc>
      </w:tr>
    </w:tbl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(2012 год) - первый год долгосрочного периода регулирования;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(2017 год) - последний год долгосрочного периода регулирования.</w:t>
      </w: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9E7" w:rsidRDefault="006F2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9E7" w:rsidRDefault="006F29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5E7424"/>
    <w:sectPr w:rsidR="00DC197A" w:rsidSect="00E447E8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E7"/>
    <w:rsid w:val="005E7424"/>
    <w:rsid w:val="006F29E7"/>
    <w:rsid w:val="00787391"/>
    <w:rsid w:val="00D23834"/>
    <w:rsid w:val="00D25387"/>
    <w:rsid w:val="00E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7486DBF16E6DDFCF7C356142CED587ECC829E726D53FAC4595F4D598DD463FF3DBB40D1B44409AAF621V96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7486DBF16E6DDFCF7C356142CED587ECC829E726D53FAC4595F4D598DD463VF6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7486DBF16E6DDFCF7DD5B0240B0577DC2DB90746C59AE9E0604100EV86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27486DBF16E6DDFCF7DD5B0240B0577DC2D89B776559AE9E0604100E84DE34B872E20295B84409VA6BM" TargetMode="External"/><Relationship Id="rId10" Type="http://schemas.openxmlformats.org/officeDocument/2006/relationships/hyperlink" Target="consultantplus://offline/ref=1227486DBF16E6DDFCF7DD5B0240B0577DC2DC9A726459AE9E0604100E84DE34B872E20295B9450FVA6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7486DBF16E6DDFCF7C356142CED587ECC829E726D53FAC4595F4D598DD463FF3DBB40D1B44409AAF62DV9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 </cp:lastModifiedBy>
  <cp:revision>2</cp:revision>
  <dcterms:created xsi:type="dcterms:W3CDTF">2014-08-19T13:25:00Z</dcterms:created>
  <dcterms:modified xsi:type="dcterms:W3CDTF">2014-08-19T13:25:00Z</dcterms:modified>
</cp:coreProperties>
</file>