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1B8" w:rsidRDefault="003D51B8">
      <w:pPr>
        <w:pStyle w:val="ConsPlusTitle"/>
        <w:widowControl/>
        <w:jc w:val="center"/>
        <w:outlineLvl w:val="0"/>
      </w:pPr>
      <w:r>
        <w:t>КОМИТЕТ ПО ЦЕНАМ И ТАРИФАМ МОСКОВСКОЙ ОБЛАСТИ</w:t>
      </w:r>
    </w:p>
    <w:p w:rsidR="003D51B8" w:rsidRDefault="003D51B8">
      <w:pPr>
        <w:pStyle w:val="ConsPlusTitle"/>
        <w:widowControl/>
        <w:jc w:val="center"/>
      </w:pPr>
    </w:p>
    <w:p w:rsidR="003D51B8" w:rsidRDefault="003D51B8">
      <w:pPr>
        <w:pStyle w:val="ConsPlusTitle"/>
        <w:widowControl/>
        <w:jc w:val="center"/>
      </w:pPr>
      <w:r>
        <w:t>РАСПОРЯЖЕНИЕ</w:t>
      </w:r>
    </w:p>
    <w:p w:rsidR="003D51B8" w:rsidRDefault="003D51B8">
      <w:pPr>
        <w:pStyle w:val="ConsPlusTitle"/>
        <w:widowControl/>
        <w:jc w:val="center"/>
      </w:pPr>
      <w:r>
        <w:t>от 29 февраля 2012 г. N 22-Р</w:t>
      </w:r>
    </w:p>
    <w:p w:rsidR="003D51B8" w:rsidRDefault="003D51B8">
      <w:pPr>
        <w:pStyle w:val="ConsPlusTitle"/>
        <w:widowControl/>
        <w:jc w:val="center"/>
      </w:pPr>
    </w:p>
    <w:p w:rsidR="003D51B8" w:rsidRDefault="003D51B8">
      <w:pPr>
        <w:pStyle w:val="ConsPlusTitle"/>
        <w:widowControl/>
        <w:jc w:val="center"/>
      </w:pPr>
      <w:r>
        <w:t>ОБ УСТАНОВЛЕНИИ ТАРИФОВ (ЦЕН) НА ЭЛЕКТРИЧЕСКУЮ ЭНЕРГИЮ</w:t>
      </w:r>
    </w:p>
    <w:p w:rsidR="003D51B8" w:rsidRDefault="003D51B8">
      <w:pPr>
        <w:pStyle w:val="ConsPlusTitle"/>
        <w:widowControl/>
        <w:jc w:val="center"/>
      </w:pPr>
      <w:r>
        <w:t>НА 2012 ГОД ДЛЯ НАСЕЛЕНИЯ МОСКОВСКОЙ ОБЛАСТИ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08.04.2005 N 130-э "Об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</w:t>
      </w:r>
      <w:proofErr w:type="gramEnd"/>
      <w:r>
        <w:rPr>
          <w:rFonts w:ascii="Calibri" w:hAnsi="Calibri" w:cs="Calibri"/>
        </w:rPr>
        <w:t xml:space="preserve"> оптовом и розничных </w:t>
      </w:r>
      <w:proofErr w:type="gramStart"/>
      <w:r>
        <w:rPr>
          <w:rFonts w:ascii="Calibri" w:hAnsi="Calibri" w:cs="Calibri"/>
        </w:rPr>
        <w:t>рынках</w:t>
      </w:r>
      <w:proofErr w:type="gramEnd"/>
      <w:r>
        <w:rPr>
          <w:rFonts w:ascii="Calibri" w:hAnsi="Calibri" w:cs="Calibri"/>
        </w:rPr>
        <w:t xml:space="preserve"> электрической (тепловой) энергии (мощности)" и на основании решения Правления Комитета по ценам и тарифам Московской области от 24.02.2012 N 2: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r:id="rId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(цены) на электрическую энергию на 2012 год для населения Московской области согласно приложению.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Отделу регулирования цен (тарифов) на электрическую энергию направить копию настоящего распоряжения в Федеральную службу по тарифам.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распоряжения возложить на заместителя председателя Комитета по ценам и тарифам Московской области Мельникова В.В.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1B8" w:rsidRDefault="003D51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по ценам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тарифам Московской области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Н.С. Ушакова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1B8" w:rsidRDefault="003D51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Комитета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февраля 2012 г. N 22-Р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1B8" w:rsidRDefault="003D51B8">
      <w:pPr>
        <w:pStyle w:val="ConsPlusTitle"/>
        <w:widowControl/>
        <w:jc w:val="center"/>
      </w:pPr>
      <w:r>
        <w:t>ТАРИФЫ</w:t>
      </w:r>
    </w:p>
    <w:p w:rsidR="003D51B8" w:rsidRDefault="003D51B8">
      <w:pPr>
        <w:pStyle w:val="ConsPlusTitle"/>
        <w:widowControl/>
        <w:jc w:val="center"/>
      </w:pPr>
      <w:r>
        <w:t>(ЦЕНЫ) НА ЭЛЕКТРИЧЕСКУЮ ЭНЕРГИЮ НА 2012 ГОД ДЛЯ НАСЕЛЕНИЯ</w:t>
      </w:r>
    </w:p>
    <w:p w:rsidR="003D51B8" w:rsidRDefault="003D51B8">
      <w:pPr>
        <w:pStyle w:val="ConsPlusTitle"/>
        <w:widowControl/>
        <w:jc w:val="center"/>
      </w:pPr>
      <w:r>
        <w:t>МОСКОВСКОЙ ОБЛАСТИ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455"/>
        <w:gridCol w:w="1350"/>
        <w:gridCol w:w="1620"/>
        <w:gridCol w:w="1755"/>
      </w:tblGrid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разбивкой по ставкам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(цена)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 полугодие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(цена)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 полугодие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            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указанного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пунктах 1.2 и 1.3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3,38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3,58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3,88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4,11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1,39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4,80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5,08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3,30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3,49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1,39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электроотопительными установками                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2,51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2,88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0,97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3,36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3,56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2,44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0,97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   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2,51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2,88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0,97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3,36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3,56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2,44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0,97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(тарифы указываются с учетом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НДС)                                                    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3,38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3,58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3,88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4,11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1,39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4,80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5,08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3,30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3,49    </w:t>
            </w:r>
          </w:p>
        </w:tc>
      </w:tr>
      <w:tr w:rsidR="003D51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B8" w:rsidRDefault="003D51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1,39    </w:t>
            </w:r>
          </w:p>
        </w:tc>
      </w:tr>
    </w:tbl>
    <w:p w:rsidR="003D51B8" w:rsidRDefault="003D51B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Тарифы на электрическую энергию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распространяются на следующих приравненных к категории "Население" потребителей: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исполнителей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наймодателей (или уполномоченные ими лица), предоставляющих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гарантирующих поставщиков, энергосбытовых, энергоснабжающих организаций, приобретающих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</w:t>
      </w:r>
      <w:r>
        <w:rPr>
          <w:rFonts w:ascii="Calibri" w:hAnsi="Calibri" w:cs="Calibri"/>
        </w:rPr>
        <w:lastRenderedPageBreak/>
        <w:t>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юридических и физических лиц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 на электрическую энергию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распространяются на следующих приравненных к категории "Население" потребителей: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садоводческих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  <w:proofErr w:type="gramEnd"/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юридических лиц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содержащихся за счет прихожан религиозных организаций;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физических лиц, приобретающих электрическую энергию для энергоснабжения хозяйственных построек (погреба, сараи и иные сооружения аналогичного назначения);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некоммерческих объединений граждан (гаражно-строительные, гаражные кооперативы) и отдельно стоящих гаражей, принадлежащих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Потребители электрической энергии группы "Население" и потребители, приравненные к "Населению", самостоятельно в течение года выбирают один из указанных вариантов тарифа для проведения расчетов за электрическую энергию, а также время перехода на соответствующий тариф, уведомив об этом организацию, поставляющую им электрическую энергию.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Интервалы тарифных зон суток устанавливаются Федеральной службой по тарифам России.</w:t>
      </w:r>
    </w:p>
    <w:p w:rsidR="003D51B8" w:rsidRDefault="003D5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1B8" w:rsidRDefault="003D5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1B8" w:rsidRDefault="003D51B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FE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51B8"/>
    <w:rsid w:val="00001A86"/>
    <w:rsid w:val="00004768"/>
    <w:rsid w:val="0000770E"/>
    <w:rsid w:val="00011065"/>
    <w:rsid w:val="000123F0"/>
    <w:rsid w:val="00013FF5"/>
    <w:rsid w:val="00014334"/>
    <w:rsid w:val="00017612"/>
    <w:rsid w:val="0002632D"/>
    <w:rsid w:val="00031299"/>
    <w:rsid w:val="00066451"/>
    <w:rsid w:val="000679C2"/>
    <w:rsid w:val="00076611"/>
    <w:rsid w:val="00083BA1"/>
    <w:rsid w:val="00085019"/>
    <w:rsid w:val="00085712"/>
    <w:rsid w:val="000A2392"/>
    <w:rsid w:val="000A2752"/>
    <w:rsid w:val="000A5E81"/>
    <w:rsid w:val="000A6FB4"/>
    <w:rsid w:val="000C0EBB"/>
    <w:rsid w:val="000D3B53"/>
    <w:rsid w:val="000D6113"/>
    <w:rsid w:val="000E0ECE"/>
    <w:rsid w:val="000E4249"/>
    <w:rsid w:val="000F012A"/>
    <w:rsid w:val="000F2989"/>
    <w:rsid w:val="000F411B"/>
    <w:rsid w:val="000F449E"/>
    <w:rsid w:val="000F7559"/>
    <w:rsid w:val="001038EA"/>
    <w:rsid w:val="00104089"/>
    <w:rsid w:val="00110975"/>
    <w:rsid w:val="001133FF"/>
    <w:rsid w:val="001139F0"/>
    <w:rsid w:val="00123130"/>
    <w:rsid w:val="001238A6"/>
    <w:rsid w:val="001301A8"/>
    <w:rsid w:val="00131B7C"/>
    <w:rsid w:val="00133548"/>
    <w:rsid w:val="001438AB"/>
    <w:rsid w:val="00143C24"/>
    <w:rsid w:val="001512DC"/>
    <w:rsid w:val="00151609"/>
    <w:rsid w:val="0015245A"/>
    <w:rsid w:val="00155B23"/>
    <w:rsid w:val="001615E9"/>
    <w:rsid w:val="00163656"/>
    <w:rsid w:val="00170177"/>
    <w:rsid w:val="00173381"/>
    <w:rsid w:val="00174C6F"/>
    <w:rsid w:val="00174EBB"/>
    <w:rsid w:val="00176EE1"/>
    <w:rsid w:val="00177EFA"/>
    <w:rsid w:val="00183778"/>
    <w:rsid w:val="00193759"/>
    <w:rsid w:val="001A32E4"/>
    <w:rsid w:val="001A7664"/>
    <w:rsid w:val="001A7B09"/>
    <w:rsid w:val="001B770C"/>
    <w:rsid w:val="001C0D5C"/>
    <w:rsid w:val="001C1747"/>
    <w:rsid w:val="001C1A0E"/>
    <w:rsid w:val="001C30B4"/>
    <w:rsid w:val="001C4480"/>
    <w:rsid w:val="001C71EE"/>
    <w:rsid w:val="001C7B25"/>
    <w:rsid w:val="001D0777"/>
    <w:rsid w:val="001D2C06"/>
    <w:rsid w:val="001E1CE9"/>
    <w:rsid w:val="001F1C51"/>
    <w:rsid w:val="001F398A"/>
    <w:rsid w:val="001F3DE7"/>
    <w:rsid w:val="001F430A"/>
    <w:rsid w:val="002012DF"/>
    <w:rsid w:val="00204CED"/>
    <w:rsid w:val="00211790"/>
    <w:rsid w:val="00221550"/>
    <w:rsid w:val="002267C6"/>
    <w:rsid w:val="0023352C"/>
    <w:rsid w:val="002368A4"/>
    <w:rsid w:val="0024328A"/>
    <w:rsid w:val="00243F86"/>
    <w:rsid w:val="00245BE8"/>
    <w:rsid w:val="002477AE"/>
    <w:rsid w:val="002605ED"/>
    <w:rsid w:val="00260BFF"/>
    <w:rsid w:val="0026231C"/>
    <w:rsid w:val="002700A8"/>
    <w:rsid w:val="00280E04"/>
    <w:rsid w:val="0028328C"/>
    <w:rsid w:val="00286991"/>
    <w:rsid w:val="002875D7"/>
    <w:rsid w:val="00295EB4"/>
    <w:rsid w:val="002B2947"/>
    <w:rsid w:val="002C1DD6"/>
    <w:rsid w:val="002C2C02"/>
    <w:rsid w:val="002C68CB"/>
    <w:rsid w:val="002D457B"/>
    <w:rsid w:val="002D5542"/>
    <w:rsid w:val="002D7B72"/>
    <w:rsid w:val="002E3265"/>
    <w:rsid w:val="002E3833"/>
    <w:rsid w:val="002E4FDB"/>
    <w:rsid w:val="002E5962"/>
    <w:rsid w:val="002E732C"/>
    <w:rsid w:val="002E7894"/>
    <w:rsid w:val="0031077C"/>
    <w:rsid w:val="0031321F"/>
    <w:rsid w:val="00315A51"/>
    <w:rsid w:val="00320A2A"/>
    <w:rsid w:val="003214EA"/>
    <w:rsid w:val="00321562"/>
    <w:rsid w:val="00321C33"/>
    <w:rsid w:val="00325E36"/>
    <w:rsid w:val="00326855"/>
    <w:rsid w:val="00341325"/>
    <w:rsid w:val="0034149C"/>
    <w:rsid w:val="003436DF"/>
    <w:rsid w:val="00343977"/>
    <w:rsid w:val="003440AB"/>
    <w:rsid w:val="00344D07"/>
    <w:rsid w:val="00350CEE"/>
    <w:rsid w:val="00353B43"/>
    <w:rsid w:val="003640B1"/>
    <w:rsid w:val="003715AF"/>
    <w:rsid w:val="00380340"/>
    <w:rsid w:val="00387010"/>
    <w:rsid w:val="00392023"/>
    <w:rsid w:val="00396377"/>
    <w:rsid w:val="003A2407"/>
    <w:rsid w:val="003A3F07"/>
    <w:rsid w:val="003B581F"/>
    <w:rsid w:val="003B677F"/>
    <w:rsid w:val="003B69AC"/>
    <w:rsid w:val="003C6DE7"/>
    <w:rsid w:val="003D3BF1"/>
    <w:rsid w:val="003D51B8"/>
    <w:rsid w:val="003D6F24"/>
    <w:rsid w:val="003E1DEE"/>
    <w:rsid w:val="003E755A"/>
    <w:rsid w:val="003E7915"/>
    <w:rsid w:val="003F12B9"/>
    <w:rsid w:val="003F1B39"/>
    <w:rsid w:val="003F2400"/>
    <w:rsid w:val="003F4013"/>
    <w:rsid w:val="003F6059"/>
    <w:rsid w:val="00401D73"/>
    <w:rsid w:val="004030C7"/>
    <w:rsid w:val="00404945"/>
    <w:rsid w:val="00412D04"/>
    <w:rsid w:val="004168BB"/>
    <w:rsid w:val="00416C93"/>
    <w:rsid w:val="004238F5"/>
    <w:rsid w:val="004322FF"/>
    <w:rsid w:val="004343A9"/>
    <w:rsid w:val="00434573"/>
    <w:rsid w:val="004348DE"/>
    <w:rsid w:val="0044445F"/>
    <w:rsid w:val="0044623F"/>
    <w:rsid w:val="0045191D"/>
    <w:rsid w:val="00455AA7"/>
    <w:rsid w:val="00465E90"/>
    <w:rsid w:val="004773E3"/>
    <w:rsid w:val="004777FB"/>
    <w:rsid w:val="004873F7"/>
    <w:rsid w:val="00490B68"/>
    <w:rsid w:val="004972B9"/>
    <w:rsid w:val="004A1D75"/>
    <w:rsid w:val="004A1EB6"/>
    <w:rsid w:val="004A6244"/>
    <w:rsid w:val="004B281E"/>
    <w:rsid w:val="004C1101"/>
    <w:rsid w:val="004C6CC0"/>
    <w:rsid w:val="004F1EC7"/>
    <w:rsid w:val="004F3BC1"/>
    <w:rsid w:val="00502E6C"/>
    <w:rsid w:val="00503884"/>
    <w:rsid w:val="00503DFB"/>
    <w:rsid w:val="00510391"/>
    <w:rsid w:val="00526023"/>
    <w:rsid w:val="00526852"/>
    <w:rsid w:val="00542211"/>
    <w:rsid w:val="00543174"/>
    <w:rsid w:val="005469B0"/>
    <w:rsid w:val="00547B2C"/>
    <w:rsid w:val="0055118C"/>
    <w:rsid w:val="005517B4"/>
    <w:rsid w:val="00553232"/>
    <w:rsid w:val="005540C5"/>
    <w:rsid w:val="00564B31"/>
    <w:rsid w:val="005658AA"/>
    <w:rsid w:val="00570132"/>
    <w:rsid w:val="00577803"/>
    <w:rsid w:val="00577D09"/>
    <w:rsid w:val="00580143"/>
    <w:rsid w:val="00581E76"/>
    <w:rsid w:val="005822E2"/>
    <w:rsid w:val="00584255"/>
    <w:rsid w:val="00586EFB"/>
    <w:rsid w:val="00592642"/>
    <w:rsid w:val="00594263"/>
    <w:rsid w:val="005944F3"/>
    <w:rsid w:val="00595903"/>
    <w:rsid w:val="005A35D4"/>
    <w:rsid w:val="005B5811"/>
    <w:rsid w:val="005B6C63"/>
    <w:rsid w:val="005B7344"/>
    <w:rsid w:val="005C35B6"/>
    <w:rsid w:val="005C48F1"/>
    <w:rsid w:val="005C7FBB"/>
    <w:rsid w:val="005D6AFA"/>
    <w:rsid w:val="005E38A2"/>
    <w:rsid w:val="005E5D53"/>
    <w:rsid w:val="005F259A"/>
    <w:rsid w:val="005F7B84"/>
    <w:rsid w:val="0060614D"/>
    <w:rsid w:val="00606405"/>
    <w:rsid w:val="006068E3"/>
    <w:rsid w:val="00612CBE"/>
    <w:rsid w:val="00612D40"/>
    <w:rsid w:val="00616515"/>
    <w:rsid w:val="00616EBE"/>
    <w:rsid w:val="00621B02"/>
    <w:rsid w:val="0062371A"/>
    <w:rsid w:val="0062440A"/>
    <w:rsid w:val="00647BCD"/>
    <w:rsid w:val="00651B0A"/>
    <w:rsid w:val="00652A94"/>
    <w:rsid w:val="006538C7"/>
    <w:rsid w:val="006540DB"/>
    <w:rsid w:val="00657004"/>
    <w:rsid w:val="00665767"/>
    <w:rsid w:val="00665C2F"/>
    <w:rsid w:val="006661E3"/>
    <w:rsid w:val="00667564"/>
    <w:rsid w:val="006729C9"/>
    <w:rsid w:val="0067593F"/>
    <w:rsid w:val="00681A0C"/>
    <w:rsid w:val="006829ED"/>
    <w:rsid w:val="00694F8D"/>
    <w:rsid w:val="0069783F"/>
    <w:rsid w:val="006A2009"/>
    <w:rsid w:val="006A4CBB"/>
    <w:rsid w:val="006A735E"/>
    <w:rsid w:val="006B0CED"/>
    <w:rsid w:val="006B6670"/>
    <w:rsid w:val="006B74D0"/>
    <w:rsid w:val="006C0C94"/>
    <w:rsid w:val="006C2759"/>
    <w:rsid w:val="006C2783"/>
    <w:rsid w:val="006D0569"/>
    <w:rsid w:val="006D6768"/>
    <w:rsid w:val="006F6B53"/>
    <w:rsid w:val="00712BAC"/>
    <w:rsid w:val="00714F93"/>
    <w:rsid w:val="00716EB8"/>
    <w:rsid w:val="007214A2"/>
    <w:rsid w:val="007242C8"/>
    <w:rsid w:val="007336F9"/>
    <w:rsid w:val="00735778"/>
    <w:rsid w:val="00737ACE"/>
    <w:rsid w:val="00740975"/>
    <w:rsid w:val="0075023A"/>
    <w:rsid w:val="00750B6A"/>
    <w:rsid w:val="007618DD"/>
    <w:rsid w:val="00764C67"/>
    <w:rsid w:val="00770015"/>
    <w:rsid w:val="00780BCE"/>
    <w:rsid w:val="00782166"/>
    <w:rsid w:val="00782392"/>
    <w:rsid w:val="00782B7A"/>
    <w:rsid w:val="00783300"/>
    <w:rsid w:val="00786DD5"/>
    <w:rsid w:val="007A0187"/>
    <w:rsid w:val="007A39C6"/>
    <w:rsid w:val="007A4768"/>
    <w:rsid w:val="007A57A4"/>
    <w:rsid w:val="007A7AA5"/>
    <w:rsid w:val="007C2A98"/>
    <w:rsid w:val="007C4A3D"/>
    <w:rsid w:val="007C65FC"/>
    <w:rsid w:val="007C696F"/>
    <w:rsid w:val="007D1CE2"/>
    <w:rsid w:val="007D3321"/>
    <w:rsid w:val="007E0BD1"/>
    <w:rsid w:val="007E23D3"/>
    <w:rsid w:val="007E5FE6"/>
    <w:rsid w:val="007F14F4"/>
    <w:rsid w:val="007F4468"/>
    <w:rsid w:val="007F52FB"/>
    <w:rsid w:val="007F6419"/>
    <w:rsid w:val="008020DD"/>
    <w:rsid w:val="00803986"/>
    <w:rsid w:val="00805411"/>
    <w:rsid w:val="0080729D"/>
    <w:rsid w:val="0081519F"/>
    <w:rsid w:val="00825070"/>
    <w:rsid w:val="00830C67"/>
    <w:rsid w:val="0083196C"/>
    <w:rsid w:val="00833ED5"/>
    <w:rsid w:val="00836978"/>
    <w:rsid w:val="0084141C"/>
    <w:rsid w:val="00841E2A"/>
    <w:rsid w:val="00841F9A"/>
    <w:rsid w:val="008474F8"/>
    <w:rsid w:val="0085267A"/>
    <w:rsid w:val="008526F4"/>
    <w:rsid w:val="00855723"/>
    <w:rsid w:val="0085638F"/>
    <w:rsid w:val="00857B13"/>
    <w:rsid w:val="008611DE"/>
    <w:rsid w:val="00861F8E"/>
    <w:rsid w:val="00862399"/>
    <w:rsid w:val="00862B08"/>
    <w:rsid w:val="00872C89"/>
    <w:rsid w:val="00874F77"/>
    <w:rsid w:val="008750ED"/>
    <w:rsid w:val="0087794C"/>
    <w:rsid w:val="00885A4B"/>
    <w:rsid w:val="00885CD0"/>
    <w:rsid w:val="00886060"/>
    <w:rsid w:val="00890780"/>
    <w:rsid w:val="0089675F"/>
    <w:rsid w:val="008A0152"/>
    <w:rsid w:val="008A0364"/>
    <w:rsid w:val="008A0820"/>
    <w:rsid w:val="008A5EDD"/>
    <w:rsid w:val="008A7C9D"/>
    <w:rsid w:val="008B3ECC"/>
    <w:rsid w:val="008B4272"/>
    <w:rsid w:val="008C4DD8"/>
    <w:rsid w:val="008C501D"/>
    <w:rsid w:val="008C796D"/>
    <w:rsid w:val="008D1871"/>
    <w:rsid w:val="008D38FC"/>
    <w:rsid w:val="008D3EC8"/>
    <w:rsid w:val="008D7F96"/>
    <w:rsid w:val="008E4BFE"/>
    <w:rsid w:val="008F0977"/>
    <w:rsid w:val="008F372B"/>
    <w:rsid w:val="008F3A40"/>
    <w:rsid w:val="008F763E"/>
    <w:rsid w:val="009007B7"/>
    <w:rsid w:val="00902435"/>
    <w:rsid w:val="009030AC"/>
    <w:rsid w:val="009035D1"/>
    <w:rsid w:val="00906582"/>
    <w:rsid w:val="00906664"/>
    <w:rsid w:val="00910BD8"/>
    <w:rsid w:val="00912574"/>
    <w:rsid w:val="00925135"/>
    <w:rsid w:val="00933305"/>
    <w:rsid w:val="00940AEC"/>
    <w:rsid w:val="009431B4"/>
    <w:rsid w:val="0094662C"/>
    <w:rsid w:val="00951E1E"/>
    <w:rsid w:val="00954D33"/>
    <w:rsid w:val="00956A52"/>
    <w:rsid w:val="00956C91"/>
    <w:rsid w:val="009600AF"/>
    <w:rsid w:val="0097014B"/>
    <w:rsid w:val="00971958"/>
    <w:rsid w:val="009723E9"/>
    <w:rsid w:val="00973089"/>
    <w:rsid w:val="009739AC"/>
    <w:rsid w:val="00973C3B"/>
    <w:rsid w:val="00974A95"/>
    <w:rsid w:val="00974EC0"/>
    <w:rsid w:val="00996DE1"/>
    <w:rsid w:val="00997B8E"/>
    <w:rsid w:val="009A1D31"/>
    <w:rsid w:val="009A245C"/>
    <w:rsid w:val="009A37FF"/>
    <w:rsid w:val="009A5F1E"/>
    <w:rsid w:val="009B7684"/>
    <w:rsid w:val="009C1F34"/>
    <w:rsid w:val="009C3350"/>
    <w:rsid w:val="009C5A3E"/>
    <w:rsid w:val="009D08EB"/>
    <w:rsid w:val="009D42BD"/>
    <w:rsid w:val="009D4488"/>
    <w:rsid w:val="009D5FC8"/>
    <w:rsid w:val="009E223F"/>
    <w:rsid w:val="009E6BD8"/>
    <w:rsid w:val="009E6C9B"/>
    <w:rsid w:val="00A0437E"/>
    <w:rsid w:val="00A051B4"/>
    <w:rsid w:val="00A11C61"/>
    <w:rsid w:val="00A12604"/>
    <w:rsid w:val="00A14A2C"/>
    <w:rsid w:val="00A22EB2"/>
    <w:rsid w:val="00A236AE"/>
    <w:rsid w:val="00A24F98"/>
    <w:rsid w:val="00A262F2"/>
    <w:rsid w:val="00A27939"/>
    <w:rsid w:val="00A31E21"/>
    <w:rsid w:val="00A31F1A"/>
    <w:rsid w:val="00A32E88"/>
    <w:rsid w:val="00A360EB"/>
    <w:rsid w:val="00A403CA"/>
    <w:rsid w:val="00A438ED"/>
    <w:rsid w:val="00A43D50"/>
    <w:rsid w:val="00A451C3"/>
    <w:rsid w:val="00A464C6"/>
    <w:rsid w:val="00A53303"/>
    <w:rsid w:val="00A569D1"/>
    <w:rsid w:val="00A56D8F"/>
    <w:rsid w:val="00A625F1"/>
    <w:rsid w:val="00A63614"/>
    <w:rsid w:val="00A67525"/>
    <w:rsid w:val="00A67B4C"/>
    <w:rsid w:val="00A71F46"/>
    <w:rsid w:val="00A845D9"/>
    <w:rsid w:val="00A87998"/>
    <w:rsid w:val="00A90FC5"/>
    <w:rsid w:val="00AA00A8"/>
    <w:rsid w:val="00AA0792"/>
    <w:rsid w:val="00AA20F2"/>
    <w:rsid w:val="00AA242A"/>
    <w:rsid w:val="00AA3915"/>
    <w:rsid w:val="00AA6A70"/>
    <w:rsid w:val="00AB527B"/>
    <w:rsid w:val="00AB6575"/>
    <w:rsid w:val="00AB6F9B"/>
    <w:rsid w:val="00AC020F"/>
    <w:rsid w:val="00AC7379"/>
    <w:rsid w:val="00AC767E"/>
    <w:rsid w:val="00AD20B3"/>
    <w:rsid w:val="00AD4F72"/>
    <w:rsid w:val="00AD5549"/>
    <w:rsid w:val="00AD60D3"/>
    <w:rsid w:val="00AE2D32"/>
    <w:rsid w:val="00AE3173"/>
    <w:rsid w:val="00AE4C32"/>
    <w:rsid w:val="00AF1C64"/>
    <w:rsid w:val="00AF6D33"/>
    <w:rsid w:val="00B05D9F"/>
    <w:rsid w:val="00B05F40"/>
    <w:rsid w:val="00B06FEA"/>
    <w:rsid w:val="00B14075"/>
    <w:rsid w:val="00B14158"/>
    <w:rsid w:val="00B1556E"/>
    <w:rsid w:val="00B21A93"/>
    <w:rsid w:val="00B52238"/>
    <w:rsid w:val="00B54864"/>
    <w:rsid w:val="00B5492D"/>
    <w:rsid w:val="00B63271"/>
    <w:rsid w:val="00B717BB"/>
    <w:rsid w:val="00B7388A"/>
    <w:rsid w:val="00B7626C"/>
    <w:rsid w:val="00B773D6"/>
    <w:rsid w:val="00B8109C"/>
    <w:rsid w:val="00B82126"/>
    <w:rsid w:val="00B934A7"/>
    <w:rsid w:val="00B944E7"/>
    <w:rsid w:val="00B96554"/>
    <w:rsid w:val="00B9740D"/>
    <w:rsid w:val="00BC17AC"/>
    <w:rsid w:val="00BC520F"/>
    <w:rsid w:val="00BD329E"/>
    <w:rsid w:val="00BD4D2E"/>
    <w:rsid w:val="00BD7D2C"/>
    <w:rsid w:val="00BE109A"/>
    <w:rsid w:val="00BF3942"/>
    <w:rsid w:val="00BF3A12"/>
    <w:rsid w:val="00BF3FA3"/>
    <w:rsid w:val="00C00884"/>
    <w:rsid w:val="00C1346E"/>
    <w:rsid w:val="00C16E40"/>
    <w:rsid w:val="00C22440"/>
    <w:rsid w:val="00C22FC1"/>
    <w:rsid w:val="00C33CAE"/>
    <w:rsid w:val="00C45921"/>
    <w:rsid w:val="00C5085D"/>
    <w:rsid w:val="00C51E87"/>
    <w:rsid w:val="00C61477"/>
    <w:rsid w:val="00C63683"/>
    <w:rsid w:val="00C7538C"/>
    <w:rsid w:val="00CA1C15"/>
    <w:rsid w:val="00CA6597"/>
    <w:rsid w:val="00CB46E1"/>
    <w:rsid w:val="00CC0E01"/>
    <w:rsid w:val="00CC792C"/>
    <w:rsid w:val="00CE4D65"/>
    <w:rsid w:val="00CE7BD0"/>
    <w:rsid w:val="00CF2528"/>
    <w:rsid w:val="00CF7D33"/>
    <w:rsid w:val="00D04241"/>
    <w:rsid w:val="00D12625"/>
    <w:rsid w:val="00D17278"/>
    <w:rsid w:val="00D20505"/>
    <w:rsid w:val="00D23FC3"/>
    <w:rsid w:val="00D305D3"/>
    <w:rsid w:val="00D34194"/>
    <w:rsid w:val="00D3558D"/>
    <w:rsid w:val="00D371F9"/>
    <w:rsid w:val="00D44CDF"/>
    <w:rsid w:val="00D521C3"/>
    <w:rsid w:val="00D73656"/>
    <w:rsid w:val="00D77488"/>
    <w:rsid w:val="00D800B1"/>
    <w:rsid w:val="00D847A9"/>
    <w:rsid w:val="00D84DB0"/>
    <w:rsid w:val="00D8705B"/>
    <w:rsid w:val="00D91C5C"/>
    <w:rsid w:val="00D92AEF"/>
    <w:rsid w:val="00D953FE"/>
    <w:rsid w:val="00D96F80"/>
    <w:rsid w:val="00DA7D9A"/>
    <w:rsid w:val="00DB188B"/>
    <w:rsid w:val="00DB734C"/>
    <w:rsid w:val="00DC1219"/>
    <w:rsid w:val="00DC2314"/>
    <w:rsid w:val="00DC5F4C"/>
    <w:rsid w:val="00DC6504"/>
    <w:rsid w:val="00DD14EE"/>
    <w:rsid w:val="00DD3049"/>
    <w:rsid w:val="00DE3352"/>
    <w:rsid w:val="00DF082E"/>
    <w:rsid w:val="00DF2CC0"/>
    <w:rsid w:val="00DF3AAE"/>
    <w:rsid w:val="00DF3D63"/>
    <w:rsid w:val="00E00692"/>
    <w:rsid w:val="00E0426E"/>
    <w:rsid w:val="00E23061"/>
    <w:rsid w:val="00E30966"/>
    <w:rsid w:val="00E457C5"/>
    <w:rsid w:val="00E700DC"/>
    <w:rsid w:val="00E74C67"/>
    <w:rsid w:val="00E80D76"/>
    <w:rsid w:val="00E85B94"/>
    <w:rsid w:val="00E92886"/>
    <w:rsid w:val="00E934D5"/>
    <w:rsid w:val="00E942BD"/>
    <w:rsid w:val="00E95159"/>
    <w:rsid w:val="00E969EF"/>
    <w:rsid w:val="00E96A87"/>
    <w:rsid w:val="00E979D3"/>
    <w:rsid w:val="00EA247C"/>
    <w:rsid w:val="00EA4AA6"/>
    <w:rsid w:val="00EB00CE"/>
    <w:rsid w:val="00EB372D"/>
    <w:rsid w:val="00EC1D40"/>
    <w:rsid w:val="00EC3AD5"/>
    <w:rsid w:val="00EC5C0F"/>
    <w:rsid w:val="00ED1F1E"/>
    <w:rsid w:val="00ED205A"/>
    <w:rsid w:val="00ED31DF"/>
    <w:rsid w:val="00ED792C"/>
    <w:rsid w:val="00EE02FF"/>
    <w:rsid w:val="00EE08E2"/>
    <w:rsid w:val="00EE0A08"/>
    <w:rsid w:val="00EE2151"/>
    <w:rsid w:val="00EE42F0"/>
    <w:rsid w:val="00EE5FFC"/>
    <w:rsid w:val="00EF79E8"/>
    <w:rsid w:val="00F0509E"/>
    <w:rsid w:val="00F05E27"/>
    <w:rsid w:val="00F12CB3"/>
    <w:rsid w:val="00F13490"/>
    <w:rsid w:val="00F15DA0"/>
    <w:rsid w:val="00F17DFF"/>
    <w:rsid w:val="00F22736"/>
    <w:rsid w:val="00F22BC4"/>
    <w:rsid w:val="00F27225"/>
    <w:rsid w:val="00F304C3"/>
    <w:rsid w:val="00F36C6A"/>
    <w:rsid w:val="00F43E87"/>
    <w:rsid w:val="00F4633C"/>
    <w:rsid w:val="00F611AC"/>
    <w:rsid w:val="00F62F76"/>
    <w:rsid w:val="00F667ED"/>
    <w:rsid w:val="00F66844"/>
    <w:rsid w:val="00F72FBD"/>
    <w:rsid w:val="00F76A62"/>
    <w:rsid w:val="00F814FA"/>
    <w:rsid w:val="00F81A99"/>
    <w:rsid w:val="00F836CB"/>
    <w:rsid w:val="00F928B9"/>
    <w:rsid w:val="00F929D6"/>
    <w:rsid w:val="00F934AE"/>
    <w:rsid w:val="00FA24D9"/>
    <w:rsid w:val="00FA2F8E"/>
    <w:rsid w:val="00FA47F7"/>
    <w:rsid w:val="00FA61B6"/>
    <w:rsid w:val="00FB06A3"/>
    <w:rsid w:val="00FB3994"/>
    <w:rsid w:val="00FB51DA"/>
    <w:rsid w:val="00FC19C6"/>
    <w:rsid w:val="00FC7B73"/>
    <w:rsid w:val="00FE1536"/>
    <w:rsid w:val="00FE2549"/>
    <w:rsid w:val="00FE7A4E"/>
    <w:rsid w:val="00FF1889"/>
    <w:rsid w:val="00FF266E"/>
    <w:rsid w:val="00FF4FBD"/>
    <w:rsid w:val="00FF545C"/>
    <w:rsid w:val="00FF5F01"/>
    <w:rsid w:val="00FF6D5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5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5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E7BC35ACBD59767F515703C37277A0273512611EC908B6494C41CD21C281EF32139A39D1B06B8Y8U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CE7BC35ACBD59767F515703C37277A0273512611EC908B6494C41CD21C281EF32139A39D1B06B8Y8U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E7BC35ACBD59767F5147E2937277A0274552311EF908B6494C41CD2Y1U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CE7BC35ACBD59767F5147E2937277A0274592312E1908B6494C41CD2Y1UC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CCE7BC35ACBD59767F5147E2937277A0274522717E0908B6494C41CD2Y1UCH" TargetMode="External"/><Relationship Id="rId9" Type="http://schemas.openxmlformats.org/officeDocument/2006/relationships/hyperlink" Target="consultantplus://offline/ref=1CCE7BC35ACBD59767F515703C37277A0273512611EC908B6494C41CD21C281EF32139A39D1B06BDY8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2012-05-02T07:20:00Z</dcterms:created>
  <dcterms:modified xsi:type="dcterms:W3CDTF">2012-05-02T07:20:00Z</dcterms:modified>
</cp:coreProperties>
</file>