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82" w:rsidRDefault="00187382">
      <w:pPr>
        <w:pStyle w:val="ConsPlusTitle"/>
        <w:widowControl/>
        <w:jc w:val="center"/>
        <w:outlineLvl w:val="0"/>
      </w:pPr>
      <w:r>
        <w:t>ДЕПАРТАМЕНТ ПО ТАРИФАМ</w:t>
      </w:r>
    </w:p>
    <w:p w:rsidR="00187382" w:rsidRDefault="00187382">
      <w:pPr>
        <w:pStyle w:val="ConsPlusTitle"/>
        <w:widowControl/>
        <w:jc w:val="center"/>
      </w:pPr>
      <w:r>
        <w:t>ПРИМОРСКОГО КРАЯ</w:t>
      </w:r>
    </w:p>
    <w:p w:rsidR="00187382" w:rsidRDefault="00187382">
      <w:pPr>
        <w:pStyle w:val="ConsPlusTitle"/>
        <w:widowControl/>
        <w:jc w:val="center"/>
      </w:pPr>
    </w:p>
    <w:p w:rsidR="00187382" w:rsidRDefault="00187382">
      <w:pPr>
        <w:pStyle w:val="ConsPlusTitle"/>
        <w:widowControl/>
        <w:jc w:val="center"/>
      </w:pPr>
      <w:r>
        <w:t>ПОСТАНОВЛЕНИЕ</w:t>
      </w:r>
    </w:p>
    <w:p w:rsidR="00187382" w:rsidRDefault="00187382">
      <w:pPr>
        <w:pStyle w:val="ConsPlusTitle"/>
        <w:widowControl/>
        <w:jc w:val="center"/>
      </w:pPr>
      <w:r>
        <w:t>от 23 декабря 2011 г. N 78/4</w:t>
      </w:r>
    </w:p>
    <w:p w:rsidR="00187382" w:rsidRDefault="00187382">
      <w:pPr>
        <w:pStyle w:val="ConsPlusTitle"/>
        <w:widowControl/>
        <w:jc w:val="center"/>
      </w:pPr>
    </w:p>
    <w:p w:rsidR="00187382" w:rsidRDefault="00187382">
      <w:pPr>
        <w:pStyle w:val="ConsPlusTitle"/>
        <w:widowControl/>
        <w:jc w:val="center"/>
      </w:pPr>
      <w:r>
        <w:t>ОБ УСТАНОВЛЕНИИ ЦЕН (ТАРИФОВ)</w:t>
      </w:r>
    </w:p>
    <w:p w:rsidR="00187382" w:rsidRDefault="00187382">
      <w:pPr>
        <w:pStyle w:val="ConsPlusTitle"/>
        <w:widowControl/>
        <w:jc w:val="center"/>
      </w:pPr>
      <w:r>
        <w:t>НА ЭЛЕКТРИЧЕСКУЮ ЭНЕРГИЮ (МОЩНОСТЬ),</w:t>
      </w:r>
    </w:p>
    <w:p w:rsidR="00187382" w:rsidRDefault="00187382">
      <w:pPr>
        <w:pStyle w:val="ConsPlusTitle"/>
        <w:widowControl/>
        <w:jc w:val="center"/>
      </w:pPr>
      <w:proofErr w:type="gramStart"/>
      <w:r>
        <w:t>ПОСТАВЛЯЕМУЮ</w:t>
      </w:r>
      <w:proofErr w:type="gramEnd"/>
      <w:r>
        <w:t xml:space="preserve"> ПОКУПАТЕЛЯМ НА ТЕРРИТОРИИ ПРИМОРСКОГО</w:t>
      </w:r>
    </w:p>
    <w:p w:rsidR="00187382" w:rsidRDefault="00187382">
      <w:pPr>
        <w:pStyle w:val="ConsPlusTitle"/>
        <w:widowControl/>
        <w:jc w:val="center"/>
      </w:pPr>
      <w:r>
        <w:t>КРАЯ, ЗА ИСКЛЮЧЕНИЕМ ЭЛЕКТРИЧЕСКОЙ ЭНЕРГИИ (МОЩНОСТИ),</w:t>
      </w:r>
    </w:p>
    <w:p w:rsidR="00187382" w:rsidRDefault="00187382">
      <w:pPr>
        <w:pStyle w:val="ConsPlusTitle"/>
        <w:widowControl/>
        <w:jc w:val="center"/>
      </w:pPr>
      <w:proofErr w:type="gramStart"/>
      <w:r>
        <w:t>ПОСТАВЛЯЕМОЙ</w:t>
      </w:r>
      <w:proofErr w:type="gramEnd"/>
      <w:r>
        <w:t xml:space="preserve"> НАСЕЛЕНИЮ И ПРИРАВНЕННЫМ К НЕМУ</w:t>
      </w:r>
    </w:p>
    <w:p w:rsidR="00187382" w:rsidRDefault="00187382">
      <w:pPr>
        <w:pStyle w:val="ConsPlusTitle"/>
        <w:widowControl/>
        <w:jc w:val="center"/>
      </w:pPr>
      <w:r>
        <w:t>КАТЕГОРИЯМ ПОТРЕБИТЕЛЕЙ НА 2012 ГОД</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Российской Федерации от 26 марта 2003 года N 35-ФЗ "Об электроэнергетике",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2004 года N 109 "О ценообразовании в отношении электрической и тепловой энергии в Российской Федерации", приказами Федеральной службы по тарифам от 6 августа 2004 года </w:t>
      </w:r>
      <w:hyperlink r:id="rId6" w:history="1">
        <w:r>
          <w:rPr>
            <w:rFonts w:ascii="Calibri" w:hAnsi="Calibri" w:cs="Calibri"/>
            <w:color w:val="0000FF"/>
          </w:rPr>
          <w:t>N 20-э/2</w:t>
        </w:r>
      </w:hyperlink>
      <w:r>
        <w:rPr>
          <w:rFonts w:ascii="Calibri" w:hAnsi="Calibri" w:cs="Calibri"/>
        </w:rPr>
        <w:t xml:space="preserve"> "Об утверждении методических указаний по расчету регулируемых тарифов и</w:t>
      </w:r>
      <w:proofErr w:type="gramEnd"/>
      <w:r>
        <w:rPr>
          <w:rFonts w:ascii="Calibri" w:hAnsi="Calibri" w:cs="Calibri"/>
        </w:rPr>
        <w:t xml:space="preserve"> </w:t>
      </w:r>
      <w:proofErr w:type="gramStart"/>
      <w:r>
        <w:rPr>
          <w:rFonts w:ascii="Calibri" w:hAnsi="Calibri" w:cs="Calibri"/>
        </w:rPr>
        <w:t xml:space="preserve">цен на электрическую (тепловую) энергию на розничном (потребительском) рынке", от 6 октября 2011 года </w:t>
      </w:r>
      <w:hyperlink r:id="rId7" w:history="1">
        <w:r>
          <w:rPr>
            <w:rFonts w:ascii="Calibri" w:hAnsi="Calibri" w:cs="Calibri"/>
            <w:color w:val="0000FF"/>
          </w:rPr>
          <w:t>N 239-э/4</w:t>
        </w:r>
      </w:hyperlink>
      <w:r>
        <w:rPr>
          <w:rFonts w:ascii="Calibri" w:hAnsi="Calibri" w:cs="Calibri"/>
        </w:rPr>
        <w:t xml:space="preserve"> "О предельных уровнях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 на 2012 год" департамент по тарифам Приморского края</w:t>
      </w:r>
      <w:proofErr w:type="gramEnd"/>
      <w:r>
        <w:rPr>
          <w:rFonts w:ascii="Calibri" w:hAnsi="Calibri" w:cs="Calibri"/>
        </w:rPr>
        <w:t xml:space="preserve"> постановляет:</w:t>
      </w:r>
    </w:p>
    <w:p w:rsidR="00187382" w:rsidRDefault="0018738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с 1 января 2012 года по 31 декабря 2012 года цены (тарифы)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гарантирующими поставщиками: </w:t>
      </w:r>
      <w:proofErr w:type="gramStart"/>
      <w:r>
        <w:rPr>
          <w:rFonts w:ascii="Calibri" w:hAnsi="Calibri" w:cs="Calibri"/>
        </w:rPr>
        <w:t xml:space="preserve">ОАО "Дальневосточная энергетическая компания" (филиал "Дальэнергосбыт" г. Владивосток), ОАО "Электросеть" г. Арсеньев, ООО "Энергосбыт" п. Славянка, "Дальнегорская электросеть" г. Дальнегорск, ОАО "Электросервис" г. Лесозаводск, ОАО "Электросервис" г. Дальнереченск, ОАО "Оборонэнергосбыт"; энергоснабжающей организацией ООО "Русэнергосбыт" согласно </w:t>
      </w:r>
      <w:hyperlink r:id="rId8" w:history="1">
        <w:r>
          <w:rPr>
            <w:rFonts w:ascii="Calibri" w:hAnsi="Calibri" w:cs="Calibri"/>
            <w:color w:val="0000FF"/>
          </w:rPr>
          <w:t>приложениям N 1</w:t>
        </w:r>
      </w:hyperlink>
      <w:r>
        <w:rPr>
          <w:rFonts w:ascii="Calibri" w:hAnsi="Calibri" w:cs="Calibri"/>
        </w:rPr>
        <w:t xml:space="preserve"> и </w:t>
      </w:r>
      <w:hyperlink r:id="rId9" w:history="1">
        <w:r>
          <w:rPr>
            <w:rFonts w:ascii="Calibri" w:hAnsi="Calibri" w:cs="Calibri"/>
            <w:color w:val="0000FF"/>
          </w:rPr>
          <w:t>N 2</w:t>
        </w:r>
      </w:hyperlink>
      <w:r>
        <w:rPr>
          <w:rFonts w:ascii="Calibri" w:hAnsi="Calibri" w:cs="Calibri"/>
        </w:rPr>
        <w:t>.</w:t>
      </w:r>
      <w:proofErr w:type="gramEnd"/>
    </w:p>
    <w:p w:rsidR="00187382" w:rsidRDefault="0018738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и ввести в действие с 1 января 2012 года по 31 декабря 2012 года </w:t>
      </w:r>
      <w:hyperlink r:id="rId10"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гарантирующими поставщиками ОАО "Дальневосточная энергетическая компания" (филиал "Дальэнергосбыт" г. Владивосток</w:t>
      </w:r>
      <w:proofErr w:type="gramEnd"/>
      <w:r>
        <w:rPr>
          <w:rFonts w:ascii="Calibri" w:hAnsi="Calibri" w:cs="Calibri"/>
        </w:rPr>
        <w:t xml:space="preserve">), </w:t>
      </w:r>
      <w:proofErr w:type="gramStart"/>
      <w:r>
        <w:rPr>
          <w:rFonts w:ascii="Calibri" w:hAnsi="Calibri" w:cs="Calibri"/>
        </w:rPr>
        <w:t>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 согласно приложению N 3.</w:t>
      </w:r>
      <w:proofErr w:type="gramEnd"/>
    </w:p>
    <w:p w:rsidR="00187382" w:rsidRDefault="0018738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Установить и ввести в действие с 1 января 2012 года по 31 декабря 2012 года цены (тарифы)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w:t>
      </w:r>
      <w:proofErr w:type="gramEnd"/>
      <w:r>
        <w:rPr>
          <w:rFonts w:ascii="Calibri" w:hAnsi="Calibri" w:cs="Calibri"/>
        </w:rPr>
        <w:t xml:space="preserve"> хозяйства, входящих в единую национальную (общероссийскую) электрическую сеть по договорам энергоснабжения гарантирующим поставщиком ОАО "Дальневосточная энергетическая компания" (филиал "Дальэнергосбыт" г. Владивосток), энергоснабжающей организацией ООО "Русэнергосбыт" согласно </w:t>
      </w:r>
      <w:hyperlink r:id="rId11" w:history="1">
        <w:r>
          <w:rPr>
            <w:rFonts w:ascii="Calibri" w:hAnsi="Calibri" w:cs="Calibri"/>
            <w:color w:val="0000FF"/>
          </w:rPr>
          <w:t>приложениям N 4</w:t>
        </w:r>
      </w:hyperlink>
      <w:r>
        <w:rPr>
          <w:rFonts w:ascii="Calibri" w:hAnsi="Calibri" w:cs="Calibri"/>
        </w:rPr>
        <w:t xml:space="preserve"> и </w:t>
      </w:r>
      <w:hyperlink r:id="rId12" w:history="1">
        <w:r>
          <w:rPr>
            <w:rFonts w:ascii="Calibri" w:hAnsi="Calibri" w:cs="Calibri"/>
            <w:color w:val="0000FF"/>
          </w:rPr>
          <w:t>N 5</w:t>
        </w:r>
      </w:hyperlink>
      <w:r>
        <w:rPr>
          <w:rFonts w:ascii="Calibri" w:hAnsi="Calibri" w:cs="Calibri"/>
        </w:rPr>
        <w:t>.</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187382" w:rsidRDefault="00187382">
      <w:pPr>
        <w:autoSpaceDE w:val="0"/>
        <w:autoSpaceDN w:val="0"/>
        <w:adjustRightInd w:val="0"/>
        <w:spacing w:after="0" w:line="240" w:lineRule="auto"/>
        <w:jc w:val="right"/>
        <w:rPr>
          <w:rFonts w:ascii="Calibri" w:hAnsi="Calibri" w:cs="Calibri"/>
        </w:rPr>
        <w:sectPr w:rsidR="00187382" w:rsidSect="00187382">
          <w:pgSz w:w="11906" w:h="16838"/>
          <w:pgMar w:top="709" w:right="707" w:bottom="1134" w:left="993" w:header="708" w:footer="708" w:gutter="0"/>
          <w:cols w:space="708"/>
          <w:docGrid w:linePitch="360"/>
        </w:sectPr>
      </w:pPr>
    </w:p>
    <w:p w:rsidR="00187382" w:rsidRDefault="00187382">
      <w:pPr>
        <w:autoSpaceDE w:val="0"/>
        <w:autoSpaceDN w:val="0"/>
        <w:adjustRightInd w:val="0"/>
        <w:spacing w:after="0" w:line="240" w:lineRule="auto"/>
        <w:jc w:val="right"/>
        <w:rPr>
          <w:rFonts w:ascii="Calibri" w:hAnsi="Calibri" w:cs="Calibri"/>
        </w:rPr>
      </w:pPr>
    </w:p>
    <w:p w:rsidR="00187382" w:rsidRDefault="0018738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от 23.12.2011 N 78/4</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pStyle w:val="ConsPlusTitle"/>
        <w:widowControl/>
        <w:jc w:val="center"/>
      </w:pPr>
      <w:r>
        <w:t>ЦЕНЫ (ТАРИФЫ) НА ЭЛЕКТРИЧЕСКУЮ ЭНЕРГИЮ (МОЩНОСТЬ),</w:t>
      </w:r>
    </w:p>
    <w:p w:rsidR="00187382" w:rsidRDefault="00187382">
      <w:pPr>
        <w:pStyle w:val="ConsPlusTitle"/>
        <w:widowControl/>
        <w:jc w:val="center"/>
      </w:pPr>
      <w:proofErr w:type="gramStart"/>
      <w:r>
        <w:t>ПОСТАВЛЯЕМУЮ</w:t>
      </w:r>
      <w:proofErr w:type="gramEnd"/>
      <w:r>
        <w:t xml:space="preserve">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ГАРАНТИРУЮЩИМИ ПОСТАВЩИКАМИ: ОАО "ДАЛЬНЕВОСТОЧНАЯ ЭНЕРГЕТИЧЕСКАЯ КОМПАНИЯ (ФИЛИАЛ "ДАЛЬЭНЕРГОСБЫТ" Г. ВЛАДИВОСТОК), 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 ОАО "ОБОРОНЭНЕРГОСБЫТ"; ЭНЕРГОСНАБЖАЮЩЕЙ ОРГАНИЗАЦИЕЙ ООО "РУСЭНЕРГОСБЫТ"</w:t>
      </w:r>
    </w:p>
    <w:p w:rsidR="00187382" w:rsidRDefault="00187382">
      <w:pPr>
        <w:pStyle w:val="ConsPlusTitle"/>
        <w:widowControl/>
        <w:jc w:val="center"/>
      </w:pPr>
      <w:r>
        <w:t>С 01.01.2012 ПО 30.06.2012</w:t>
      </w:r>
    </w:p>
    <w:p w:rsidR="00187382" w:rsidRDefault="00187382">
      <w:pPr>
        <w:autoSpaceDE w:val="0"/>
        <w:autoSpaceDN w:val="0"/>
        <w:adjustRightInd w:val="0"/>
        <w:spacing w:after="0" w:line="240" w:lineRule="auto"/>
        <w:ind w:firstLine="540"/>
        <w:jc w:val="both"/>
        <w:rPr>
          <w:rFonts w:ascii="Calibri" w:hAnsi="Calibri" w:cs="Calibri"/>
        </w:rPr>
      </w:pPr>
    </w:p>
    <w:tbl>
      <w:tblPr>
        <w:tblW w:w="10713" w:type="dxa"/>
        <w:tblInd w:w="70" w:type="dxa"/>
        <w:tblLayout w:type="fixed"/>
        <w:tblCellMar>
          <w:left w:w="70" w:type="dxa"/>
          <w:right w:w="70" w:type="dxa"/>
        </w:tblCellMar>
        <w:tblLook w:val="0000"/>
      </w:tblPr>
      <w:tblGrid>
        <w:gridCol w:w="993"/>
        <w:gridCol w:w="2295"/>
        <w:gridCol w:w="1485"/>
        <w:gridCol w:w="1485"/>
        <w:gridCol w:w="1485"/>
        <w:gridCol w:w="1485"/>
        <w:gridCol w:w="1485"/>
      </w:tblGrid>
      <w:tr w:rsidR="00187382" w:rsidTr="00187382">
        <w:tblPrEx>
          <w:tblCellMar>
            <w:top w:w="0" w:type="dxa"/>
            <w:bottom w:w="0" w:type="dxa"/>
          </w:tblCellMar>
        </w:tblPrEx>
        <w:trPr>
          <w:cantSplit/>
          <w:trHeight w:val="24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2295"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1485"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5940" w:type="dxa"/>
            <w:gridSpan w:val="4"/>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187382" w:rsidTr="00187382">
        <w:tblPrEx>
          <w:tblCellMar>
            <w:top w:w="0" w:type="dxa"/>
            <w:bottom w:w="0" w:type="dxa"/>
          </w:tblCellMar>
        </w:tblPrEx>
        <w:trPr>
          <w:cantSplit/>
          <w:trHeight w:val="2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ВН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II</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НН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Прочие потребители (тарифы указываются без НДС)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использования   </w:t>
            </w:r>
            <w:r>
              <w:rPr>
                <w:rFonts w:ascii="Calibri" w:hAnsi="Calibri" w:cs="Calibri"/>
                <w:sz w:val="22"/>
                <w:szCs w:val="22"/>
              </w:rPr>
              <w:br/>
              <w:t xml:space="preserve">мощности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2780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3850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3610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3870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2820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3890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3930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1.1.4.4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1.1.5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менее 5500 часов</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3940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960"/>
        </w:trPr>
        <w:tc>
          <w:tcPr>
            <w:tcW w:w="993"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r>
      <w:tr w:rsidR="00187382" w:rsidTr="00187382">
        <w:tblPrEx>
          <w:tblCellMar>
            <w:top w:w="0" w:type="dxa"/>
            <w:bottom w:w="0" w:type="dxa"/>
          </w:tblCellMar>
        </w:tblPrEx>
        <w:trPr>
          <w:cantSplit/>
          <w:trHeight w:val="60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rsidTr="00187382">
        <w:tblPrEx>
          <w:tblCellMar>
            <w:top w:w="0" w:type="dxa"/>
            <w:bottom w:w="0" w:type="dxa"/>
          </w:tblCellMar>
        </w:tblPrEx>
        <w:trPr>
          <w:cantSplit/>
          <w:trHeight w:val="72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600"/>
        </w:trPr>
        <w:tc>
          <w:tcPr>
            <w:tcW w:w="993"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168098,1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193492,3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388176,8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620018,8  </w:t>
            </w:r>
          </w:p>
        </w:tc>
      </w:tr>
      <w:tr w:rsidR="00187382" w:rsidTr="00187382">
        <w:tblPrEx>
          <w:tblCellMar>
            <w:top w:w="0" w:type="dxa"/>
            <w:bottom w:w="0" w:type="dxa"/>
          </w:tblCellMar>
        </w:tblPrEx>
        <w:trPr>
          <w:cantSplit/>
          <w:trHeight w:val="72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оплату          </w:t>
            </w:r>
            <w:r>
              <w:rPr>
                <w:rFonts w:ascii="Calibri" w:hAnsi="Calibri" w:cs="Calibri"/>
                <w:sz w:val="22"/>
                <w:szCs w:val="22"/>
              </w:rPr>
              <w:br/>
              <w:t>технологического</w:t>
            </w:r>
            <w:r>
              <w:rPr>
                <w:rFonts w:ascii="Calibri" w:hAnsi="Calibri" w:cs="Calibri"/>
                <w:sz w:val="22"/>
                <w:szCs w:val="22"/>
              </w:rPr>
              <w:br/>
              <w:t>расхода (потерь)</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925,03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1540,49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1390,07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1068,61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1326,88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полупиковая зона</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3940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1.3.2.3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5790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6600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6860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1326,88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5940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Бюджетные потребители (тарифы указываются без НДС)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использования   </w:t>
            </w:r>
            <w:r>
              <w:rPr>
                <w:rFonts w:ascii="Calibri" w:hAnsi="Calibri" w:cs="Calibri"/>
                <w:sz w:val="22"/>
                <w:szCs w:val="22"/>
              </w:rPr>
              <w:br/>
              <w:t xml:space="preserve">мощности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2780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3610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3610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2.1.2.1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2820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3630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3670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2.1.4.3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менее 5500 часов</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960"/>
        </w:trPr>
        <w:tc>
          <w:tcPr>
            <w:tcW w:w="993"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r>
      <w:tr w:rsidR="00187382" w:rsidTr="00187382">
        <w:tblPrEx>
          <w:tblCellMar>
            <w:top w:w="0" w:type="dxa"/>
            <w:bottom w:w="0" w:type="dxa"/>
          </w:tblCellMar>
        </w:tblPrEx>
        <w:trPr>
          <w:cantSplit/>
          <w:trHeight w:val="60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rsidTr="00187382">
        <w:tblPrEx>
          <w:tblCellMar>
            <w:top w:w="0" w:type="dxa"/>
            <w:bottom w:w="0" w:type="dxa"/>
          </w:tblCellMar>
        </w:tblPrEx>
        <w:trPr>
          <w:cantSplit/>
          <w:trHeight w:val="72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600"/>
        </w:trPr>
        <w:tc>
          <w:tcPr>
            <w:tcW w:w="993"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168098,1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193492,3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388176,8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620018,8  </w:t>
            </w:r>
          </w:p>
        </w:tc>
      </w:tr>
      <w:tr w:rsidR="00187382" w:rsidTr="00187382">
        <w:tblPrEx>
          <w:tblCellMar>
            <w:top w:w="0" w:type="dxa"/>
            <w:bottom w:w="0" w:type="dxa"/>
          </w:tblCellMar>
        </w:tblPrEx>
        <w:trPr>
          <w:cantSplit/>
          <w:trHeight w:val="72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оплату          </w:t>
            </w:r>
            <w:r>
              <w:rPr>
                <w:rFonts w:ascii="Calibri" w:hAnsi="Calibri" w:cs="Calibri"/>
                <w:sz w:val="22"/>
                <w:szCs w:val="22"/>
              </w:rPr>
              <w:br/>
              <w:t>технологического</w:t>
            </w:r>
            <w:r>
              <w:rPr>
                <w:rFonts w:ascii="Calibri" w:hAnsi="Calibri" w:cs="Calibri"/>
                <w:sz w:val="22"/>
                <w:szCs w:val="22"/>
              </w:rPr>
              <w:br/>
              <w:t>расхода (потерь)</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925,03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1540,49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1390,07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1068,61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полупиковая зона</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2.3.2.3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5790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6600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6600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rsidTr="00187382">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5940    </w:t>
            </w:r>
          </w:p>
        </w:tc>
      </w:tr>
      <w:tr w:rsidR="00187382" w:rsidTr="00187382">
        <w:tblPrEx>
          <w:tblCellMar>
            <w:top w:w="0" w:type="dxa"/>
            <w:bottom w:w="0" w:type="dxa"/>
          </w:tblCellMar>
        </w:tblPrEx>
        <w:trPr>
          <w:cantSplit/>
          <w:trHeight w:val="60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r>
      <w:tr w:rsidR="00187382" w:rsidTr="00187382">
        <w:tblPrEx>
          <w:tblCellMar>
            <w:top w:w="0" w:type="dxa"/>
            <w:bottom w:w="0" w:type="dxa"/>
          </w:tblCellMar>
        </w:tblPrEx>
        <w:trPr>
          <w:cantSplit/>
          <w:trHeight w:val="72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r>
      <w:tr w:rsidR="00187382" w:rsidTr="00187382">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rsidTr="00187382">
        <w:tblPrEx>
          <w:tblCellMar>
            <w:top w:w="0" w:type="dxa"/>
            <w:bottom w:w="0" w:type="dxa"/>
          </w:tblCellMar>
        </w:tblPrEx>
        <w:trPr>
          <w:cantSplit/>
          <w:trHeight w:val="600"/>
        </w:trPr>
        <w:tc>
          <w:tcPr>
            <w:tcW w:w="993"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rsidTr="00187382">
        <w:tblPrEx>
          <w:tblCellMar>
            <w:top w:w="0" w:type="dxa"/>
            <w:bottom w:w="0" w:type="dxa"/>
          </w:tblCellMar>
        </w:tblPrEx>
        <w:trPr>
          <w:cantSplit/>
          <w:trHeight w:val="840"/>
        </w:trPr>
        <w:tc>
          <w:tcPr>
            <w:tcW w:w="993"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bl>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187382" w:rsidRDefault="00187382">
      <w:pPr>
        <w:rPr>
          <w:rFonts w:ascii="Calibri" w:hAnsi="Calibri" w:cs="Calibri"/>
        </w:rPr>
      </w:pPr>
      <w:r>
        <w:rPr>
          <w:rFonts w:ascii="Calibri" w:hAnsi="Calibri" w:cs="Calibri"/>
        </w:rPr>
        <w:br w:type="page"/>
      </w:r>
    </w:p>
    <w:p w:rsidR="00187382" w:rsidRDefault="00187382">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2</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от 23.12.2011 N 78/4</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rsidP="00187382">
      <w:pPr>
        <w:pStyle w:val="ConsPlusTitle"/>
        <w:widowControl/>
        <w:jc w:val="center"/>
      </w:pPr>
      <w:r>
        <w:t>ЦЕНЫ (ТАРИФЫ) НА ЭЛЕКТРИЧЕСКУЮ ЭНЕРГИЮ (МОЩНОСТЬ),</w:t>
      </w:r>
    </w:p>
    <w:p w:rsidR="00187382" w:rsidRDefault="00187382" w:rsidP="00187382">
      <w:pPr>
        <w:pStyle w:val="ConsPlusTitle"/>
        <w:widowControl/>
        <w:jc w:val="center"/>
      </w:pPr>
      <w:proofErr w:type="gramStart"/>
      <w:r>
        <w:t>ПОСТАВЛЯЕМУЮ</w:t>
      </w:r>
      <w:proofErr w:type="gramEnd"/>
      <w:r>
        <w:t xml:space="preserve">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ГАРАНТИРУЮЩИМИ ПОСТАВЩИКАМИ: ОАО "ДАЛЬНЕВОСТОЧНАЯ ЭНЕРГЕТИЧЕСКАЯ КОМПАНИЯ (ФИЛИАЛ "ДАЛЬЭНЕРГОСБЫТ" Г. ВЛАДИВОСТОК), 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 ОАО "ОБОРОНЭНЕРГОСБЫТ"; ЭНЕРГОСНАБЖАЮЩЕЙ ОРГАНИЗАЦИЕЙ ООО "РУСЭНЕРГОСБЫТ"</w:t>
      </w:r>
    </w:p>
    <w:p w:rsidR="00187382" w:rsidRDefault="00A372CE">
      <w:pPr>
        <w:pStyle w:val="ConsPlusTitle"/>
        <w:widowControl/>
        <w:jc w:val="center"/>
      </w:pPr>
      <w:r>
        <w:t xml:space="preserve">С 01.07.2012 </w:t>
      </w:r>
      <w:r w:rsidR="00187382">
        <w:t>ПО 31.12.2012</w:t>
      </w:r>
    </w:p>
    <w:p w:rsidR="00187382" w:rsidRDefault="0018738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2295"/>
        <w:gridCol w:w="1485"/>
        <w:gridCol w:w="1485"/>
        <w:gridCol w:w="1485"/>
        <w:gridCol w:w="1485"/>
        <w:gridCol w:w="1485"/>
      </w:tblGrid>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2295"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1485"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5940" w:type="dxa"/>
            <w:gridSpan w:val="4"/>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187382">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ВН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II</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НН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Прочие потребители (тарифы указываются без НДС)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использования   </w:t>
            </w:r>
            <w:r>
              <w:rPr>
                <w:rFonts w:ascii="Calibri" w:hAnsi="Calibri" w:cs="Calibri"/>
                <w:sz w:val="22"/>
                <w:szCs w:val="22"/>
              </w:rPr>
              <w:br/>
              <w:t xml:space="preserve">мощности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2780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3850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3610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3870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2820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3890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3930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1.1.4.4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1.1.5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менее 5500 часов</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3940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168098,1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193492,3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388176,8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620018,8  </w:t>
            </w:r>
          </w:p>
        </w:tc>
      </w:tr>
      <w:tr w:rsidR="00187382">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оплату          </w:t>
            </w:r>
            <w:r>
              <w:rPr>
                <w:rFonts w:ascii="Calibri" w:hAnsi="Calibri" w:cs="Calibri"/>
                <w:sz w:val="22"/>
                <w:szCs w:val="22"/>
              </w:rPr>
              <w:br/>
              <w:t>технологического</w:t>
            </w:r>
            <w:r>
              <w:rPr>
                <w:rFonts w:ascii="Calibri" w:hAnsi="Calibri" w:cs="Calibri"/>
                <w:sz w:val="22"/>
                <w:szCs w:val="22"/>
              </w:rPr>
              <w:br/>
              <w:t>расхода (потерь)</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925,03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1540,49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1390,07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1068,61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1326,88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полупиковая зона</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3940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1.3.2.3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5790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6600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6860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1326,88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5940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Бюджетные потребители (тарифы указываются без НДС)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использования   </w:t>
            </w:r>
            <w:r>
              <w:rPr>
                <w:rFonts w:ascii="Calibri" w:hAnsi="Calibri" w:cs="Calibri"/>
                <w:sz w:val="22"/>
                <w:szCs w:val="22"/>
              </w:rPr>
              <w:br/>
              <w:t xml:space="preserve">мощности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2780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3850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3610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3870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2.1.2.1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2820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3490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3890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w:t>
            </w:r>
            <w:r>
              <w:rPr>
                <w:rFonts w:ascii="Calibri" w:hAnsi="Calibri" w:cs="Calibri"/>
                <w:sz w:val="22"/>
                <w:szCs w:val="22"/>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3530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3930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2.1.4.3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менее 5500 часов</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3940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168098,1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193492,3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388176,8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620018,8  </w:t>
            </w:r>
          </w:p>
        </w:tc>
      </w:tr>
      <w:tr w:rsidR="00187382">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единая ставка на</w:t>
            </w:r>
            <w:r>
              <w:rPr>
                <w:rFonts w:ascii="Calibri" w:hAnsi="Calibri" w:cs="Calibri"/>
                <w:sz w:val="22"/>
                <w:szCs w:val="22"/>
              </w:rPr>
              <w:br/>
              <w:t xml:space="preserve">оплату          </w:t>
            </w:r>
            <w:r>
              <w:rPr>
                <w:rFonts w:ascii="Calibri" w:hAnsi="Calibri" w:cs="Calibri"/>
                <w:sz w:val="22"/>
                <w:szCs w:val="22"/>
              </w:rPr>
              <w:br/>
              <w:t>технологического</w:t>
            </w:r>
            <w:r>
              <w:rPr>
                <w:rFonts w:ascii="Calibri" w:hAnsi="Calibri" w:cs="Calibri"/>
                <w:sz w:val="22"/>
                <w:szCs w:val="22"/>
              </w:rPr>
              <w:br/>
              <w:t>расхода (потерь)</w:t>
            </w:r>
            <w:r>
              <w:rPr>
                <w:rFonts w:ascii="Calibri" w:hAnsi="Calibri" w:cs="Calibri"/>
                <w:sz w:val="22"/>
                <w:szCs w:val="22"/>
              </w:rPr>
              <w:br/>
              <w:t xml:space="preserve">электроэнергии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925,03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1540,49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1390,07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1068,61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2.2.4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1326,88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полупиковая зона</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3940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2.3.2.3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2.3.3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5790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6600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6860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    </w:t>
            </w:r>
          </w:p>
        </w:tc>
        <w:tc>
          <w:tcPr>
            <w:tcW w:w="9720"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2.4.1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1460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1850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2150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636,88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1116,88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1326,88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2.4.2  </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4870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5540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5680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5940    </w:t>
            </w:r>
          </w:p>
        </w:tc>
      </w:tr>
      <w:tr w:rsidR="0018738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2.4.2.1</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r>
      <w:tr w:rsidR="0018738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2.4.2.2</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1160,08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1830,08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1970,08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2230,08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2.4.2.3</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2.4.2.4</w:t>
            </w: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bl>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rPr>
          <w:rFonts w:ascii="Calibri" w:hAnsi="Calibri" w:cs="Calibri"/>
        </w:rPr>
      </w:pPr>
      <w:r>
        <w:rPr>
          <w:rFonts w:ascii="Calibri" w:hAnsi="Calibri" w:cs="Calibri"/>
        </w:rPr>
        <w:br w:type="page"/>
      </w:r>
    </w:p>
    <w:p w:rsidR="00187382" w:rsidRDefault="00187382">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3</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от 23.12.2011 N 78/4</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pStyle w:val="ConsPlusTitle"/>
        <w:widowControl/>
        <w:jc w:val="center"/>
      </w:pPr>
      <w:r>
        <w:t>ЦЕНЫ (ТАРИФЫ) НА ЭЛЕКТРИЧЕСКУЮ ЭНЕРГИЮ (МОЩНОСТЬ),</w:t>
      </w:r>
    </w:p>
    <w:p w:rsidR="00187382" w:rsidRDefault="00187382">
      <w:pPr>
        <w:pStyle w:val="ConsPlusTitle"/>
        <w:widowControl/>
        <w:jc w:val="center"/>
      </w:pPr>
      <w:proofErr w:type="gramStart"/>
      <w:r>
        <w:t>ПОСТАВЛЯЕМУЮ ПОКУПАТЕЛЯМ ПРИМОРСКОГО КРАЯ В 2012 ГОДУ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ГАРАНТИРУЮЩИМИ ПОСТАВЩИКАМИ ОАО "ДАЛЬНЕВОСТОЧНАЯ ЭНЕРГЕТИЧЕСКАЯ КОМПАНИЯ (ФИЛИАЛ "ДАЛЬЭНЕРГОСБЫТ"</w:t>
      </w:r>
      <w:proofErr w:type="gramEnd"/>
    </w:p>
    <w:p w:rsidR="00187382" w:rsidRDefault="00187382">
      <w:pPr>
        <w:pStyle w:val="ConsPlusTitle"/>
        <w:widowControl/>
        <w:jc w:val="center"/>
      </w:pPr>
      <w:proofErr w:type="gramStart"/>
      <w:r>
        <w:t>Г. ВЛАДИВОСТОК), 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w:t>
      </w:r>
      <w:proofErr w:type="gramEnd"/>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5940"/>
        <w:gridCol w:w="1620"/>
        <w:gridCol w:w="1485"/>
      </w:tblGrid>
      <w:tr w:rsidR="0018738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Показатель (группы потребителей с разбивкой</w:t>
            </w:r>
            <w:r>
              <w:rPr>
                <w:rFonts w:ascii="Calibri" w:hAnsi="Calibri" w:cs="Calibri"/>
                <w:sz w:val="22"/>
                <w:szCs w:val="22"/>
              </w:rPr>
              <w:br/>
              <w:t xml:space="preserve">тарифа по ставкам и дифференциацией по   </w:t>
            </w:r>
            <w:r>
              <w:rPr>
                <w:rFonts w:ascii="Calibri" w:hAnsi="Calibri" w:cs="Calibri"/>
                <w:sz w:val="22"/>
                <w:szCs w:val="22"/>
              </w:rPr>
              <w:br/>
              <w:t xml:space="preserve">зонам суток)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 xml:space="preserve">(тариф)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Прочие потребители (тарифы указываются без НДС)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w:t>
            </w:r>
            <w:r>
              <w:rPr>
                <w:rFonts w:ascii="Calibri" w:hAnsi="Calibri" w:cs="Calibri"/>
                <w:sz w:val="22"/>
                <w:szCs w:val="22"/>
              </w:rPr>
              <w:br/>
              <w:t xml:space="preserve">использования мощности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1619,93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1639,93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1.1.3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1659,93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1.1.4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1699,93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1.1.1.5</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менее 5500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1709,93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1.1.5.1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единицы  </w:t>
            </w:r>
            <w:r>
              <w:rPr>
                <w:rFonts w:ascii="Calibri" w:hAnsi="Calibri" w:cs="Calibri"/>
                <w:sz w:val="22"/>
                <w:szCs w:val="22"/>
              </w:rPr>
              <w:br/>
              <w:t xml:space="preserve">электрической расчетной 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единицы  </w:t>
            </w:r>
            <w:r>
              <w:rPr>
                <w:rFonts w:ascii="Calibri" w:hAnsi="Calibri" w:cs="Calibri"/>
                <w:sz w:val="22"/>
                <w:szCs w:val="22"/>
              </w:rPr>
              <w:br/>
              <w:t xml:space="preserve">электроэнергии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1.2.3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823,13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1709,93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1.3.3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4629,93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823,13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3709,93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Бюджетные потребители (тарифы указываются без НДС)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w:t>
            </w:r>
            <w:r>
              <w:rPr>
                <w:rFonts w:ascii="Calibri" w:hAnsi="Calibri" w:cs="Calibri"/>
                <w:sz w:val="22"/>
                <w:szCs w:val="22"/>
              </w:rPr>
              <w:br/>
              <w:t xml:space="preserve">использования мощности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1619,93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1639,93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2.1.2.3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2.1.3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1659,93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2.1.3.3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2.1.1.4</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1699,93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2.1.4.4</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менее 5500 часов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1709,93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2.1.5.3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единицы  </w:t>
            </w:r>
            <w:r>
              <w:rPr>
                <w:rFonts w:ascii="Calibri" w:hAnsi="Calibri" w:cs="Calibri"/>
                <w:sz w:val="22"/>
                <w:szCs w:val="22"/>
              </w:rPr>
              <w:br/>
              <w:t xml:space="preserve">электрической расчетной 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r>
              <w:rPr>
                <w:rFonts w:ascii="Calibri" w:hAnsi="Calibri" w:cs="Calibri"/>
                <w:sz w:val="22"/>
                <w:szCs w:val="22"/>
              </w:rPr>
              <w:br/>
              <w:t xml:space="preserve">мес.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единицы  </w:t>
            </w:r>
            <w:r>
              <w:rPr>
                <w:rFonts w:ascii="Calibri" w:hAnsi="Calibri" w:cs="Calibri"/>
                <w:sz w:val="22"/>
                <w:szCs w:val="22"/>
              </w:rPr>
              <w:br/>
              <w:t xml:space="preserve">электроэнергии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2.2.3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823,13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2.3.1.2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2.3.1.3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1709,93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2.3.2.3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2.3.3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4629,93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2.3.3.3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    </w:t>
            </w:r>
          </w:p>
        </w:tc>
        <w:tc>
          <w:tcPr>
            <w:tcW w:w="9045" w:type="dxa"/>
            <w:gridSpan w:val="3"/>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2.4.1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823,13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2.4.1.3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2.4.2  </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3709,93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2.4.2.1</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2.4.2.2</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r>
      <w:tr w:rsidR="0018738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2.4.2.3</w:t>
            </w: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сбытовая надбавка гарантирующего поставщика</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поставки одного кВт </w:t>
            </w:r>
            <w:proofErr w:type="gramStart"/>
            <w:r>
              <w:rPr>
                <w:rFonts w:ascii="Calibri" w:hAnsi="Calibri" w:cs="Calibri"/>
                <w:sz w:val="22"/>
                <w:szCs w:val="22"/>
              </w:rPr>
              <w:t>ч</w:t>
            </w:r>
            <w:proofErr w:type="gramEnd"/>
            <w:r>
              <w:rPr>
                <w:rFonts w:ascii="Calibri" w:hAnsi="Calibri" w:cs="Calibri"/>
                <w:sz w:val="22"/>
                <w:szCs w:val="22"/>
              </w:rPr>
              <w:br/>
              <w:t xml:space="preserve">электроэнергии потребителям                </w:t>
            </w:r>
          </w:p>
        </w:tc>
        <w:tc>
          <w:tcPr>
            <w:tcW w:w="162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112,56 </w:t>
            </w:r>
          </w:p>
        </w:tc>
      </w:tr>
    </w:tbl>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rPr>
          <w:rFonts w:ascii="Calibri" w:hAnsi="Calibri" w:cs="Calibri"/>
        </w:rPr>
      </w:pPr>
      <w:r>
        <w:rPr>
          <w:rFonts w:ascii="Calibri" w:hAnsi="Calibri" w:cs="Calibri"/>
        </w:rPr>
        <w:br w:type="page"/>
      </w:r>
    </w:p>
    <w:p w:rsidR="00187382" w:rsidRDefault="00187382">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4</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от 23.12.2011 N 78/4</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pStyle w:val="ConsPlusTitle"/>
        <w:widowControl/>
        <w:jc w:val="center"/>
      </w:pPr>
      <w:r>
        <w:t>ЦЕНЫ (ТАРИФЫ) НА ЭЛЕКТРИЧЕСКУЮ ЭНЕРГИЮ (МОЩНОСТЬ),</w:t>
      </w:r>
    </w:p>
    <w:p w:rsidR="00187382" w:rsidRDefault="00187382">
      <w:pPr>
        <w:pStyle w:val="ConsPlusTitle"/>
        <w:widowControl/>
        <w:jc w:val="center"/>
      </w:pPr>
      <w:proofErr w:type="gramStart"/>
      <w:r>
        <w:t>ПОСТАВЛЯЕМУЮ</w:t>
      </w:r>
      <w:proofErr w:type="gramEnd"/>
      <w:r>
        <w:t xml:space="preserve">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УСЛУГИ ПО ПЕРЕДАЧЕ ЭЛЕКТРИЧЕСКОЙ ЭНЕРГИИ (МОЩНОСТИ) КОТОРЫМ ОКАЗЫВАЮТСЯ ТОЛЬКО С ИСПОЛЬЗОВАНИЕМ ОБЪЕКТОВ</w:t>
      </w:r>
    </w:p>
    <w:p w:rsidR="00187382" w:rsidRDefault="00187382">
      <w:pPr>
        <w:pStyle w:val="ConsPlusTitle"/>
        <w:widowControl/>
        <w:jc w:val="center"/>
      </w:pPr>
      <w:r>
        <w:t>ЭЛЕКТРОСЕТЕВОГО ХОЗЯЙСТВА, ВХОДЯЩИХ В ЕДИНУЮ НАЦИОНАЛЬНУЮ (ОБЩЕРОССИЙСКУЮ) ЭЛЕКТРИЧЕСКУЮ СЕТЬ, ГАРАНТИРУЮЩИМ ПОСТАВЩИКОМ ОАО "ДАЛЬНЕВОСТОЧНАЯ ЭНЕРГЕТИЧЕСКАЯ КОМПАНИЯ (ФИЛИАЛ "ДАЛЬЭНЕРГОСБЫТ" Г. ВЛАДИВОСТОК),</w:t>
      </w:r>
    </w:p>
    <w:p w:rsidR="00187382" w:rsidRDefault="00187382">
      <w:pPr>
        <w:pStyle w:val="ConsPlusTitle"/>
        <w:widowControl/>
        <w:jc w:val="center"/>
      </w:pPr>
      <w:r>
        <w:t xml:space="preserve">ЭНЕРГОСНАБЖАЮЩЕЙ ОРГАНИЗАЦИЕЙ ООО "РУСЭНЕРГОСБЫТ" </w:t>
      </w:r>
    </w:p>
    <w:p w:rsidR="00187382" w:rsidRDefault="00187382">
      <w:pPr>
        <w:pStyle w:val="ConsPlusTitle"/>
        <w:widowControl/>
        <w:jc w:val="center"/>
      </w:pPr>
      <w:r>
        <w:t>С 01.01.2012 ПО 30.06.2012</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pStyle w:val="ConsPlusNonformat"/>
        <w:widowControl/>
        <w:jc w:val="both"/>
      </w:pPr>
      <w:r>
        <w:t>┌───────┬──────────────────────────┬─────────────┬─────────────────────────┐</w:t>
      </w:r>
    </w:p>
    <w:p w:rsidR="00187382" w:rsidRDefault="00187382">
      <w:pPr>
        <w:pStyle w:val="ConsPlusNonformat"/>
        <w:widowControl/>
        <w:jc w:val="both"/>
      </w:pPr>
      <w:r>
        <w:t>│   N   │        Показатель        │   Единица   │  Диапазоны напряжения   │</w:t>
      </w:r>
    </w:p>
    <w:p w:rsidR="00187382" w:rsidRDefault="00187382">
      <w:pPr>
        <w:pStyle w:val="ConsPlusNonformat"/>
        <w:widowControl/>
        <w:jc w:val="both"/>
      </w:pPr>
      <w:r>
        <w:t xml:space="preserve">│  </w:t>
      </w:r>
      <w:proofErr w:type="gramStart"/>
      <w:r>
        <w:t>п</w:t>
      </w:r>
      <w:proofErr w:type="gramEnd"/>
      <w:r>
        <w:t>/п  │  (группы потребителей с  │  измерения  │                         │</w:t>
      </w:r>
    </w:p>
    <w:p w:rsidR="00187382" w:rsidRDefault="00187382">
      <w:pPr>
        <w:pStyle w:val="ConsPlusNonformat"/>
        <w:widowControl/>
        <w:jc w:val="both"/>
      </w:pPr>
      <w:r>
        <w:t xml:space="preserve">│       │   разбивкой тарифа </w:t>
      </w:r>
      <w:proofErr w:type="gramStart"/>
      <w:r>
        <w:t>по</w:t>
      </w:r>
      <w:proofErr w:type="gramEnd"/>
      <w:r>
        <w:t xml:space="preserve">    │             ├──────────┬────┬─────┬───┤</w:t>
      </w:r>
    </w:p>
    <w:p w:rsidR="00187382" w:rsidRDefault="00187382">
      <w:pPr>
        <w:pStyle w:val="ConsPlusNonformat"/>
        <w:widowControl/>
        <w:jc w:val="both"/>
      </w:pPr>
      <w:r>
        <w:t>│       │ставкам и дифференциацией │             │    ВН    │СН-</w:t>
      </w:r>
      <w:proofErr w:type="gramStart"/>
      <w:r>
        <w:t>I</w:t>
      </w:r>
      <w:proofErr w:type="gramEnd"/>
      <w:r>
        <w:t>│СН-II│ НН│</w:t>
      </w:r>
    </w:p>
    <w:p w:rsidR="00187382" w:rsidRDefault="00187382">
      <w:pPr>
        <w:pStyle w:val="ConsPlusNonformat"/>
        <w:widowControl/>
        <w:jc w:val="both"/>
      </w:pPr>
      <w:r>
        <w:t>│       │     по зонам суток)      │             │          │    │     │   │</w:t>
      </w:r>
    </w:p>
    <w:p w:rsidR="00187382" w:rsidRDefault="00187382">
      <w:pPr>
        <w:pStyle w:val="ConsPlusNonformat"/>
        <w:widowControl/>
        <w:jc w:val="both"/>
      </w:pPr>
      <w:r>
        <w:t>├───────┼──────────────────────────┼─────────────┼──────────┼────┼─────┼───┤</w:t>
      </w:r>
    </w:p>
    <w:p w:rsidR="00187382" w:rsidRDefault="00187382">
      <w:pPr>
        <w:pStyle w:val="ConsPlusNonformat"/>
        <w:widowControl/>
        <w:jc w:val="both"/>
      </w:pPr>
      <w:r>
        <w:t>│   1   │            2             │      3      │    4     │ 5  │  6  │ 7 │</w:t>
      </w:r>
    </w:p>
    <w:p w:rsidR="00187382" w:rsidRDefault="00187382">
      <w:pPr>
        <w:pStyle w:val="ConsPlusNonformat"/>
        <w:widowControl/>
        <w:jc w:val="both"/>
      </w:pPr>
      <w:r>
        <w:t>├───────┼──────────────────────────┴─────────────┴──────────┴────┴─────┴───┤</w:t>
      </w:r>
    </w:p>
    <w:p w:rsidR="00187382" w:rsidRDefault="00187382">
      <w:pPr>
        <w:pStyle w:val="ConsPlusNonformat"/>
        <w:widowControl/>
        <w:jc w:val="both"/>
      </w:pPr>
      <w:r>
        <w:t>│1</w:t>
      </w:r>
      <w:proofErr w:type="gramStart"/>
      <w:r>
        <w:t xml:space="preserve">      │П</w:t>
      </w:r>
      <w:proofErr w:type="gramEnd"/>
      <w:r>
        <w:t>рочие потребители (тарифы указываются без НДС)                   │</w:t>
      </w:r>
    </w:p>
    <w:p w:rsidR="00187382" w:rsidRDefault="00187382">
      <w:pPr>
        <w:pStyle w:val="ConsPlusNonformat"/>
        <w:widowControl/>
        <w:jc w:val="both"/>
      </w:pPr>
      <w:r>
        <w:t>├───────┼──────────────────────────────────────────────────────────────────┤</w:t>
      </w:r>
    </w:p>
    <w:p w:rsidR="00187382" w:rsidRDefault="00187382">
      <w:pPr>
        <w:pStyle w:val="ConsPlusNonformat"/>
        <w:widowControl/>
        <w:jc w:val="both"/>
      </w:pPr>
      <w:r>
        <w:t>│1.1    │Одноставочный тариф, дифференцированный по числу часов            │</w:t>
      </w:r>
    </w:p>
    <w:p w:rsidR="00187382" w:rsidRDefault="00187382">
      <w:pPr>
        <w:pStyle w:val="ConsPlusNonformat"/>
        <w:widowControl/>
        <w:jc w:val="both"/>
      </w:pPr>
      <w:r>
        <w:t>│       │использования мощности                                            │</w:t>
      </w:r>
    </w:p>
    <w:p w:rsidR="00187382" w:rsidRDefault="00187382">
      <w:pPr>
        <w:pStyle w:val="ConsPlusNonformat"/>
        <w:widowControl/>
        <w:jc w:val="both"/>
      </w:pPr>
      <w:r>
        <w:t>├───────┼──────────────────────────┬─────────────┬──────────┬────┬─────┬───┤</w:t>
      </w:r>
    </w:p>
    <w:p w:rsidR="00187382" w:rsidRDefault="00187382">
      <w:pPr>
        <w:pStyle w:val="ConsPlusNonformat"/>
        <w:widowControl/>
        <w:jc w:val="both"/>
      </w:pPr>
      <w:r>
        <w:t>│1.1.1  │от 7001 и выше            │      X      │         X│   X│    X│  X│</w:t>
      </w:r>
    </w:p>
    <w:p w:rsidR="00187382" w:rsidRDefault="00187382">
      <w:pPr>
        <w:pStyle w:val="ConsPlusNonformat"/>
        <w:widowControl/>
        <w:jc w:val="both"/>
      </w:pPr>
      <w:r>
        <w:t>├───────┼──────────────────────────┼─────────────┼──────────┼────┼─────┼───┤</w:t>
      </w:r>
    </w:p>
    <w:p w:rsidR="00187382" w:rsidRDefault="00187382">
      <w:pPr>
        <w:pStyle w:val="ConsPlusNonformat"/>
        <w:widowControl/>
        <w:jc w:val="both"/>
      </w:pPr>
      <w:r>
        <w:t xml:space="preserve">│1.1.1.1│средневзвешенная стоимость│ руб./МВт </w:t>
      </w:r>
      <w:proofErr w:type="gramStart"/>
      <w:r>
        <w:t>ч</w:t>
      </w:r>
      <w:proofErr w:type="gramEnd"/>
      <w:r>
        <w:t xml:space="preserve">  │  1505,19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│1.1.1.2│услуги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│1.1.1.3│инфраструктурные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│1.1.1.4│сбытовая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lastRenderedPageBreak/>
        <w:t>│       │потребителям              │             │          │    │     │   │</w:t>
      </w:r>
    </w:p>
    <w:p w:rsidR="00187382" w:rsidRDefault="00187382">
      <w:pPr>
        <w:pStyle w:val="ConsPlusNonformat"/>
        <w:widowControl/>
        <w:jc w:val="both"/>
      </w:pPr>
      <w:r>
        <w:t>├───────┼──────────────────────────┼─────────────┼──────────┼────┼─────┼───┤</w:t>
      </w:r>
    </w:p>
    <w:p w:rsidR="00187382" w:rsidRDefault="00187382">
      <w:pPr>
        <w:pStyle w:val="ConsPlusNonformat"/>
        <w:widowControl/>
        <w:jc w:val="both"/>
      </w:pPr>
      <w:r>
        <w:t>│1.1.2  │от 6501 до 7000 часов     │      X      │         X│   X│    X│  X│</w:t>
      </w:r>
    </w:p>
    <w:p w:rsidR="00187382" w:rsidRDefault="00187382">
      <w:pPr>
        <w:pStyle w:val="ConsPlusNonformat"/>
        <w:widowControl/>
        <w:jc w:val="both"/>
      </w:pPr>
      <w:r>
        <w:t>├───────┼──────────────────────────┼─────────────┼──────────┼────┼─────┼───┤</w:t>
      </w:r>
    </w:p>
    <w:p w:rsidR="00187382" w:rsidRDefault="00187382">
      <w:pPr>
        <w:pStyle w:val="ConsPlusNonformat"/>
        <w:widowControl/>
        <w:jc w:val="both"/>
      </w:pPr>
      <w:r>
        <w:t xml:space="preserve">│1.1.2.1│средневзвешенная стоимость│ руб./МВт </w:t>
      </w:r>
      <w:proofErr w:type="gramStart"/>
      <w:r>
        <w:t>ч</w:t>
      </w:r>
      <w:proofErr w:type="gramEnd"/>
      <w:r>
        <w:t xml:space="preserve">  │  1525,19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│1.1.2.2│услуги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│1.1.2.3│инфраструктурные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│1.1.2.4│сбытовая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pBdr>
          <w:top w:val="single" w:sz="6" w:space="0" w:color="auto"/>
        </w:pBdr>
        <w:rPr>
          <w:sz w:val="2"/>
          <w:szCs w:val="2"/>
        </w:rPr>
      </w:pPr>
    </w:p>
    <w:p w:rsidR="00187382" w:rsidRDefault="00187382">
      <w:pPr>
        <w:pStyle w:val="ConsPlusNonformat"/>
        <w:widowControl/>
      </w:pPr>
      <w:r>
        <w:t xml:space="preserve">    КонсультантПлюс: примечание.</w:t>
      </w:r>
    </w:p>
    <w:p w:rsidR="00187382" w:rsidRDefault="00187382">
      <w:pPr>
        <w:pStyle w:val="ConsPlusNonformat"/>
        <w:widowControl/>
      </w:pPr>
      <w:r>
        <w:t xml:space="preserve">    Нумерация пунктов дана в соответствии с официальным текстом документа.</w:t>
      </w:r>
    </w:p>
    <w:p w:rsidR="00187382" w:rsidRDefault="00187382">
      <w:pPr>
        <w:pStyle w:val="ConsPlusNonformat"/>
        <w:widowControl/>
        <w:pBdr>
          <w:top w:val="single" w:sz="6" w:space="0" w:color="auto"/>
        </w:pBdr>
        <w:rPr>
          <w:sz w:val="2"/>
          <w:szCs w:val="2"/>
        </w:rPr>
      </w:pPr>
    </w:p>
    <w:p w:rsidR="00187382" w:rsidRDefault="00187382">
      <w:pPr>
        <w:pStyle w:val="ConsPlusNonformat"/>
        <w:widowControl/>
        <w:jc w:val="both"/>
      </w:pPr>
      <w:r>
        <w:t>│1.1.1.3│от 6001 до 6500 часов     │      X      │         X│   X│    X│  X│</w:t>
      </w:r>
    </w:p>
    <w:p w:rsidR="00187382" w:rsidRDefault="00187382">
      <w:pPr>
        <w:pStyle w:val="ConsPlusNonformat"/>
        <w:widowControl/>
        <w:jc w:val="both"/>
      </w:pPr>
      <w:r>
        <w:t>├───────┼──────────────────────────┼─────────────┼──────────┼────┼─────┼───┤</w:t>
      </w:r>
    </w:p>
    <w:p w:rsidR="00187382" w:rsidRDefault="00187382">
      <w:pPr>
        <w:pStyle w:val="ConsPlusNonformat"/>
        <w:widowControl/>
        <w:jc w:val="both"/>
      </w:pPr>
      <w:r>
        <w:t xml:space="preserve">│1.1.3.1│средневзвешенная стоимость│ руб./МВт </w:t>
      </w:r>
      <w:proofErr w:type="gramStart"/>
      <w:r>
        <w:t>ч</w:t>
      </w:r>
      <w:proofErr w:type="gramEnd"/>
      <w:r>
        <w:t xml:space="preserve">  │  1545,19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│1.1.3.2│услуги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│1.1.3.3│инфраструктурные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│1.1.3.4│сбытовая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lastRenderedPageBreak/>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│1.1.4  │от 5501 до 6000 часов     │      X      │         X│   X│    X│  X│</w:t>
      </w:r>
    </w:p>
    <w:p w:rsidR="00187382" w:rsidRDefault="00187382">
      <w:pPr>
        <w:pStyle w:val="ConsPlusNonformat"/>
        <w:widowControl/>
        <w:jc w:val="both"/>
      </w:pPr>
      <w:r>
        <w:t>├───────┼──────────────────────────┼─────────────┼──────────┼────┼─────┼───┤</w:t>
      </w:r>
    </w:p>
    <w:p w:rsidR="00187382" w:rsidRDefault="00187382">
      <w:pPr>
        <w:pStyle w:val="ConsPlusNonformat"/>
        <w:widowControl/>
        <w:jc w:val="both"/>
      </w:pPr>
      <w:r>
        <w:t xml:space="preserve">│1.1.4.1│средневзвешенная стоимость│ руб./МВт </w:t>
      </w:r>
      <w:proofErr w:type="gramStart"/>
      <w:r>
        <w:t>ч</w:t>
      </w:r>
      <w:proofErr w:type="gramEnd"/>
      <w:r>
        <w:t xml:space="preserve">  │  1585,19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│1.1.4.2│услуги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│1.1.4.3│инфраструктурные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│1.1.4.4│сбытовая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│1.1.5  │менее 5500 часов          │      X      │         X│   X│    X│  X│</w:t>
      </w:r>
    </w:p>
    <w:p w:rsidR="00187382" w:rsidRDefault="00187382">
      <w:pPr>
        <w:pStyle w:val="ConsPlusNonformat"/>
        <w:widowControl/>
        <w:jc w:val="both"/>
      </w:pPr>
      <w:r>
        <w:t>├───────┼──────────────────────────┼─────────────┼──────────┼────┼─────┼───┤</w:t>
      </w:r>
    </w:p>
    <w:p w:rsidR="00187382" w:rsidRDefault="00187382">
      <w:pPr>
        <w:pStyle w:val="ConsPlusNonformat"/>
        <w:widowControl/>
        <w:jc w:val="both"/>
      </w:pPr>
      <w:r>
        <w:t xml:space="preserve">│1.1.5.1│средневзвешенная стоимость│руб./МВт </w:t>
      </w:r>
      <w:proofErr w:type="gramStart"/>
      <w:r>
        <w:t>ч</w:t>
      </w:r>
      <w:proofErr w:type="gramEnd"/>
      <w:r>
        <w:t xml:space="preserve">   │  1595,19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│1.1.5.2│услуги по передаче единицы│      X      │         X│    │     │   │</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│1.1.5.3│инфраструктурные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       │&lt;**&gt;                      │             │          │    │     │   │</w:t>
      </w:r>
    </w:p>
    <w:p w:rsidR="00187382" w:rsidRDefault="00187382">
      <w:pPr>
        <w:pStyle w:val="ConsPlusNonformat"/>
        <w:widowControl/>
        <w:jc w:val="both"/>
      </w:pPr>
      <w:r>
        <w:t>├───────┼──────────────────────────┼─────────────┼──────────┼────┼─────┼───┤</w:t>
      </w:r>
    </w:p>
    <w:p w:rsidR="00187382" w:rsidRDefault="00187382">
      <w:pPr>
        <w:pStyle w:val="ConsPlusNonformat"/>
        <w:widowControl/>
        <w:jc w:val="both"/>
      </w:pPr>
      <w:r>
        <w:t>│1.1.5.4│сбытовая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lastRenderedPageBreak/>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│1.2    │Двухставочный тариф                                               │</w:t>
      </w:r>
    </w:p>
    <w:p w:rsidR="00187382" w:rsidRDefault="00187382">
      <w:pPr>
        <w:pStyle w:val="ConsPlusNonformat"/>
        <w:widowControl/>
        <w:jc w:val="both"/>
      </w:pPr>
      <w:r>
        <w:t>├───────┼──────────────────────────┬─────────────┬──────────┬────┬─────┬───┤</w:t>
      </w:r>
    </w:p>
    <w:p w:rsidR="00187382" w:rsidRDefault="00187382">
      <w:pPr>
        <w:pStyle w:val="ConsPlusNonformat"/>
        <w:widowControl/>
        <w:jc w:val="both"/>
      </w:pPr>
      <w:r>
        <w:t>│1.2.1  │средневзвешенная стоимость│      X      │         X│   X│    X│  X│</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w:t>
      </w:r>
      <w:proofErr w:type="gramStart"/>
      <w:r>
        <w:t>средневзвешенной</w:t>
      </w:r>
      <w:proofErr w:type="gramEnd"/>
      <w:r>
        <w:t xml:space="preserve">   │руб./МВт мес.│427415,77 │   -│    -│  -│</w:t>
      </w:r>
    </w:p>
    <w:p w:rsidR="00187382" w:rsidRDefault="00187382">
      <w:pPr>
        <w:pStyle w:val="ConsPlusNonformat"/>
        <w:widowControl/>
        <w:jc w:val="both"/>
      </w:pPr>
      <w:r>
        <w:t>│       │стоимости единицы         │             │          │    │     │   │</w:t>
      </w:r>
    </w:p>
    <w:p w:rsidR="00187382" w:rsidRDefault="00187382">
      <w:pPr>
        <w:pStyle w:val="ConsPlusNonformat"/>
        <w:widowControl/>
        <w:jc w:val="both"/>
      </w:pPr>
      <w:r>
        <w:t>│       │электрической расчетной   │             │          │    │     │   │</w:t>
      </w:r>
    </w:p>
    <w:p w:rsidR="00187382" w:rsidRDefault="00187382">
      <w:pPr>
        <w:pStyle w:val="ConsPlusNonformat"/>
        <w:widowControl/>
        <w:jc w:val="both"/>
      </w:pPr>
      <w:r>
        <w:t>│       │мощности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w:t>
      </w:r>
      <w:proofErr w:type="gramStart"/>
      <w:r>
        <w:t>средневзвешенной</w:t>
      </w:r>
      <w:proofErr w:type="gramEnd"/>
      <w:r>
        <w:t xml:space="preserve">   │ руб./МВт ч  │   708,39 │   -│    -│  -│</w:t>
      </w:r>
    </w:p>
    <w:p w:rsidR="00187382" w:rsidRDefault="00187382">
      <w:pPr>
        <w:pStyle w:val="ConsPlusNonformat"/>
        <w:widowControl/>
        <w:jc w:val="both"/>
      </w:pPr>
      <w:r>
        <w:t>│       │стоимости единицы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w:t>
      </w:r>
    </w:p>
    <w:p w:rsidR="00187382" w:rsidRDefault="00187382">
      <w:pPr>
        <w:pStyle w:val="ConsPlusNonformat"/>
        <w:widowControl/>
        <w:jc w:val="both"/>
      </w:pPr>
      <w:r>
        <w:t>│1.2.2  │услуги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│1.2.3  │инфраструктурные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│1.2.4  │сбытовая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│1.3    │Тарифы, дифференцированные по трем зонам суток                    │</w:t>
      </w:r>
    </w:p>
    <w:p w:rsidR="00187382" w:rsidRDefault="00187382">
      <w:pPr>
        <w:pStyle w:val="ConsPlusNonformat"/>
        <w:widowControl/>
        <w:jc w:val="both"/>
      </w:pPr>
      <w:r>
        <w:t>├───────┼──────────────────────────┬─────────────┬──────────┬────┬─────┬───┤</w:t>
      </w:r>
    </w:p>
    <w:p w:rsidR="00187382" w:rsidRDefault="00187382">
      <w:pPr>
        <w:pStyle w:val="ConsPlusNonformat"/>
        <w:widowControl/>
        <w:jc w:val="both"/>
      </w:pPr>
      <w:r>
        <w:t>│1.3.1  │- ночная зона             │      X      │         X│   X│    X│  X│</w:t>
      </w:r>
    </w:p>
    <w:p w:rsidR="00187382" w:rsidRDefault="00187382">
      <w:pPr>
        <w:pStyle w:val="ConsPlusNonformat"/>
        <w:widowControl/>
        <w:jc w:val="both"/>
      </w:pPr>
      <w:r>
        <w:t>├───────┼──────────────────────────┼─────────────┼──────────┼────┼─────┼───┤</w:t>
      </w:r>
    </w:p>
    <w:p w:rsidR="00187382" w:rsidRDefault="00187382">
      <w:pPr>
        <w:pStyle w:val="ConsPlusNonformat"/>
        <w:widowControl/>
        <w:jc w:val="both"/>
      </w:pPr>
      <w:r>
        <w:t xml:space="preserve">│1.3.1.1│средневзвешенная стоимость│ руб./МВт </w:t>
      </w:r>
      <w:proofErr w:type="gramStart"/>
      <w:r>
        <w:t>ч</w:t>
      </w:r>
      <w:proofErr w:type="gramEnd"/>
      <w:r>
        <w:t xml:space="preserve">  │   708,39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│1.3.1.2│услуги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lastRenderedPageBreak/>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│1.3.1.3│инфраструктурные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│1.3.1.4│сбытовая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│1.3.2  │- полупиковая зона        │      X      │         X│   X│    X│  X│</w:t>
      </w:r>
    </w:p>
    <w:p w:rsidR="00187382" w:rsidRDefault="00187382">
      <w:pPr>
        <w:pStyle w:val="ConsPlusNonformat"/>
        <w:widowControl/>
        <w:jc w:val="both"/>
      </w:pPr>
      <w:r>
        <w:t>├───────┼──────────────────────────┼─────────────┼──────────┼────┼─────┼───┤</w:t>
      </w:r>
    </w:p>
    <w:p w:rsidR="00187382" w:rsidRDefault="00187382">
      <w:pPr>
        <w:pStyle w:val="ConsPlusNonformat"/>
        <w:widowControl/>
        <w:jc w:val="both"/>
      </w:pPr>
      <w:r>
        <w:t xml:space="preserve">│1.3.2.1│средневзвешенная стоимость│ руб./МВт </w:t>
      </w:r>
      <w:proofErr w:type="gramStart"/>
      <w:r>
        <w:t>ч</w:t>
      </w:r>
      <w:proofErr w:type="gramEnd"/>
      <w:r>
        <w:t xml:space="preserve">  │  1595,19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│1.3.2.2│услуги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│1.3.2.3│инфраструктурные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│1.3.2.4│сбытовая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│1.3.3  │- пиковая зона            │      X      │         X│   X│    X│  X│</w:t>
      </w:r>
    </w:p>
    <w:p w:rsidR="00187382" w:rsidRDefault="00187382">
      <w:pPr>
        <w:pStyle w:val="ConsPlusNonformat"/>
        <w:widowControl/>
        <w:jc w:val="both"/>
      </w:pPr>
      <w:r>
        <w:t>├───────┼──────────────────────────┼─────────────┼──────────┼────┼─────┼───┤</w:t>
      </w:r>
    </w:p>
    <w:p w:rsidR="00187382" w:rsidRDefault="00187382">
      <w:pPr>
        <w:pStyle w:val="ConsPlusNonformat"/>
        <w:widowControl/>
        <w:jc w:val="both"/>
      </w:pPr>
      <w:r>
        <w:t xml:space="preserve">│1.3.3.1│средневзвешенная стоимость│ руб./МВт </w:t>
      </w:r>
      <w:proofErr w:type="gramStart"/>
      <w:r>
        <w:t>ч</w:t>
      </w:r>
      <w:proofErr w:type="gramEnd"/>
      <w:r>
        <w:t xml:space="preserve">  │  4515,39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│1.3.3.2│услуги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lastRenderedPageBreak/>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│1.3.3.3│инфраструктурные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│1.3.3.4│сбытовая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│1.4    │Тарифы, дифференцированные по двум зонам суток                    │</w:t>
      </w:r>
    </w:p>
    <w:p w:rsidR="00187382" w:rsidRDefault="00187382">
      <w:pPr>
        <w:pStyle w:val="ConsPlusNonformat"/>
        <w:widowControl/>
        <w:jc w:val="both"/>
      </w:pPr>
      <w:r>
        <w:t>├───────┼──────────────────────────┬─────────────┬──────────┬────┬─────┬───┤</w:t>
      </w:r>
    </w:p>
    <w:p w:rsidR="00187382" w:rsidRDefault="00187382">
      <w:pPr>
        <w:pStyle w:val="ConsPlusNonformat"/>
        <w:widowControl/>
        <w:jc w:val="both"/>
      </w:pPr>
      <w:r>
        <w:t xml:space="preserve">│1.4.1  │- ночная зона             │ руб./МВт </w:t>
      </w:r>
      <w:proofErr w:type="gramStart"/>
      <w:r>
        <w:t>ч</w:t>
      </w:r>
      <w:proofErr w:type="gramEnd"/>
      <w:r>
        <w:t xml:space="preserve">  │          │    │     │   │</w:t>
      </w:r>
    </w:p>
    <w:p w:rsidR="00187382" w:rsidRDefault="00187382">
      <w:pPr>
        <w:pStyle w:val="ConsPlusNonformat"/>
        <w:widowControl/>
        <w:jc w:val="both"/>
      </w:pPr>
      <w:r>
        <w:t>├───────┼──────────────────────────┼─────────────┼──────────┼────┼─────┼───┤</w:t>
      </w:r>
    </w:p>
    <w:p w:rsidR="00187382" w:rsidRDefault="00187382">
      <w:pPr>
        <w:pStyle w:val="ConsPlusNonformat"/>
        <w:widowControl/>
        <w:jc w:val="both"/>
      </w:pPr>
      <w:r>
        <w:t xml:space="preserve">│1.4.1.1│средневзвешенная стоимость│ руб./МВт </w:t>
      </w:r>
      <w:proofErr w:type="gramStart"/>
      <w:r>
        <w:t>ч</w:t>
      </w:r>
      <w:proofErr w:type="gramEnd"/>
      <w:r>
        <w:t xml:space="preserve">  │   708,39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│1.4.1.2│услуги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│1.4.1.3│инфраструктурные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│1.4.1.4│сбытовая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pStyle w:val="ConsPlusNonformat"/>
        <w:widowControl/>
        <w:jc w:val="both"/>
      </w:pPr>
      <w:r>
        <w:t xml:space="preserve">│1.4.2  │- пиковая зона            │ руб./кВт </w:t>
      </w:r>
      <w:proofErr w:type="gramStart"/>
      <w:r>
        <w:t>ч</w:t>
      </w:r>
      <w:proofErr w:type="gramEnd"/>
      <w:r>
        <w:t xml:space="preserve">  │          │    │     │   │</w:t>
      </w:r>
    </w:p>
    <w:p w:rsidR="00187382" w:rsidRDefault="00187382">
      <w:pPr>
        <w:pStyle w:val="ConsPlusNonformat"/>
        <w:widowControl/>
        <w:jc w:val="both"/>
      </w:pPr>
      <w:r>
        <w:t>├───────┼──────────────────────────┼─────────────┼──────────┼────┼─────┼───┤</w:t>
      </w:r>
    </w:p>
    <w:p w:rsidR="00187382" w:rsidRDefault="00187382">
      <w:pPr>
        <w:pStyle w:val="ConsPlusNonformat"/>
        <w:widowControl/>
        <w:jc w:val="both"/>
      </w:pPr>
      <w:r>
        <w:t xml:space="preserve">│1.4.2.1│средневзвешенная стоимость│ руб./МВт </w:t>
      </w:r>
      <w:proofErr w:type="gramStart"/>
      <w:r>
        <w:t>ч</w:t>
      </w:r>
      <w:proofErr w:type="gramEnd"/>
      <w:r>
        <w:t xml:space="preserve">  │  3595,19 │   -│    -│  -│</w:t>
      </w:r>
    </w:p>
    <w:p w:rsidR="00187382" w:rsidRDefault="00187382">
      <w:pPr>
        <w:pStyle w:val="ConsPlusNonformat"/>
        <w:widowControl/>
        <w:jc w:val="both"/>
      </w:pPr>
      <w:r>
        <w:t>│       │электроэнергии (мощности) │             │          │    │     │   │</w:t>
      </w:r>
    </w:p>
    <w:p w:rsidR="00187382" w:rsidRDefault="00187382">
      <w:pPr>
        <w:pStyle w:val="ConsPlusNonformat"/>
        <w:widowControl/>
        <w:jc w:val="both"/>
      </w:pPr>
      <w:r>
        <w:t>├───────┼──────────────────────────┼─────────────┼──────────┼────┼─────┼───┤</w:t>
      </w:r>
    </w:p>
    <w:p w:rsidR="00187382" w:rsidRDefault="00187382">
      <w:pPr>
        <w:pStyle w:val="ConsPlusNonformat"/>
        <w:widowControl/>
        <w:jc w:val="both"/>
      </w:pPr>
      <w:r>
        <w:t>│1.4.2.2│услуги по передаче единицы│      X      │         X│   X│    X│  X│</w:t>
      </w:r>
    </w:p>
    <w:p w:rsidR="00187382" w:rsidRDefault="00187382">
      <w:pPr>
        <w:pStyle w:val="ConsPlusNonformat"/>
        <w:widowControl/>
        <w:jc w:val="both"/>
      </w:pPr>
      <w:r>
        <w:t>│       │электрической энергии     │             │          │    │     │   │</w:t>
      </w:r>
    </w:p>
    <w:p w:rsidR="00187382" w:rsidRDefault="00187382">
      <w:pPr>
        <w:pStyle w:val="ConsPlusNonformat"/>
        <w:widowControl/>
        <w:jc w:val="both"/>
      </w:pPr>
      <w:r>
        <w:t xml:space="preserve">│       │(мощности) </w:t>
      </w:r>
      <w:proofErr w:type="gramStart"/>
      <w:r>
        <w:t>по</w:t>
      </w:r>
      <w:proofErr w:type="gramEnd"/>
      <w:r>
        <w:t xml:space="preserve"> единой      │             │          │    │     │   │</w:t>
      </w:r>
    </w:p>
    <w:p w:rsidR="00187382" w:rsidRDefault="00187382">
      <w:pPr>
        <w:pStyle w:val="ConsPlusNonformat"/>
        <w:widowControl/>
        <w:jc w:val="both"/>
      </w:pPr>
      <w:r>
        <w:t>│       │национальной              │             │          │    │     │   │</w:t>
      </w:r>
    </w:p>
    <w:p w:rsidR="00187382" w:rsidRDefault="00187382">
      <w:pPr>
        <w:pStyle w:val="ConsPlusNonformat"/>
        <w:widowControl/>
        <w:jc w:val="both"/>
      </w:pPr>
      <w:r>
        <w:t>│       │(общероссийской)          │             │          │    │     │   │</w:t>
      </w:r>
    </w:p>
    <w:p w:rsidR="00187382" w:rsidRDefault="00187382">
      <w:pPr>
        <w:pStyle w:val="ConsPlusNonformat"/>
        <w:widowControl/>
        <w:jc w:val="both"/>
      </w:pPr>
      <w:r>
        <w:t>│       │электрической сети        │             │          │    │     │   │</w:t>
      </w:r>
    </w:p>
    <w:p w:rsidR="00187382" w:rsidRDefault="00187382">
      <w:pPr>
        <w:pStyle w:val="ConsPlusNonformat"/>
        <w:widowControl/>
        <w:jc w:val="both"/>
      </w:pPr>
      <w:r>
        <w:t>│       ├──────────────────────────┼─────────────┼──────────┼────┼─────┼───┤</w:t>
      </w:r>
    </w:p>
    <w:p w:rsidR="00187382" w:rsidRDefault="00187382">
      <w:pPr>
        <w:pStyle w:val="ConsPlusNonformat"/>
        <w:widowControl/>
        <w:jc w:val="both"/>
      </w:pPr>
      <w:r>
        <w:t>│       │ставка на содержание      │руб./МВт мес.│111083,35 │   -│    -│  -│</w:t>
      </w:r>
    </w:p>
    <w:p w:rsidR="00187382" w:rsidRDefault="00187382">
      <w:pPr>
        <w:pStyle w:val="ConsPlusNonformat"/>
        <w:widowControl/>
        <w:jc w:val="both"/>
      </w:pPr>
      <w:r>
        <w:t>│       │объектов электросетевого  │             │          │    │     │   │</w:t>
      </w:r>
    </w:p>
    <w:p w:rsidR="00187382" w:rsidRDefault="00187382">
      <w:pPr>
        <w:pStyle w:val="ConsPlusNonformat"/>
        <w:widowControl/>
        <w:jc w:val="both"/>
      </w:pPr>
      <w:r>
        <w:t xml:space="preserve">│       │хозяйства, входящих </w:t>
      </w:r>
      <w:proofErr w:type="gramStart"/>
      <w:r>
        <w:t>в</w:t>
      </w:r>
      <w:proofErr w:type="gramEnd"/>
      <w:r>
        <w:t xml:space="preserve">     │             │          │    │     │   │</w:t>
      </w:r>
    </w:p>
    <w:p w:rsidR="00187382" w:rsidRDefault="00187382">
      <w:pPr>
        <w:pStyle w:val="ConsPlusNonformat"/>
        <w:widowControl/>
        <w:jc w:val="both"/>
      </w:pPr>
      <w:r>
        <w:lastRenderedPageBreak/>
        <w:t>│       │единую национальную       │             │          │    │     │   │</w:t>
      </w:r>
    </w:p>
    <w:p w:rsidR="00187382" w:rsidRDefault="00187382">
      <w:pPr>
        <w:pStyle w:val="ConsPlusNonformat"/>
        <w:widowControl/>
        <w:jc w:val="both"/>
      </w:pPr>
      <w:r>
        <w:t>│       │(общероссийскую)          │             │          │    │     │   │</w:t>
      </w:r>
    </w:p>
    <w:p w:rsidR="00187382" w:rsidRDefault="00187382">
      <w:pPr>
        <w:pStyle w:val="ConsPlusNonformat"/>
        <w:widowControl/>
        <w:jc w:val="both"/>
      </w:pPr>
      <w:r>
        <w:t>│       │электрическую сеть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на оплату          │ руб./МВт </w:t>
      </w:r>
      <w:proofErr w:type="gramStart"/>
      <w:r>
        <w:t>ч</w:t>
      </w:r>
      <w:proofErr w:type="gramEnd"/>
      <w:r>
        <w:t xml:space="preserve">  │   109,13 │   -│    -│  -│</w:t>
      </w:r>
    </w:p>
    <w:p w:rsidR="00187382" w:rsidRDefault="00187382">
      <w:pPr>
        <w:pStyle w:val="ConsPlusNonformat"/>
        <w:widowControl/>
        <w:jc w:val="both"/>
      </w:pPr>
      <w:r>
        <w:t>│       │нормативных               │             │          │    │     │   │</w:t>
      </w:r>
    </w:p>
    <w:p w:rsidR="00187382" w:rsidRDefault="00187382">
      <w:pPr>
        <w:pStyle w:val="ConsPlusNonformat"/>
        <w:widowControl/>
        <w:jc w:val="both"/>
      </w:pPr>
      <w:r>
        <w:t>│       │технологических потерь    │             │          │    │     │   │</w:t>
      </w:r>
    </w:p>
    <w:p w:rsidR="00187382" w:rsidRDefault="00187382">
      <w:pPr>
        <w:pStyle w:val="ConsPlusNonformat"/>
        <w:widowControl/>
        <w:jc w:val="both"/>
      </w:pPr>
      <w:r>
        <w:t>├───────┼──────────────────────────┼─────────────┼──────────┼────┼─────┼───┤</w:t>
      </w:r>
    </w:p>
    <w:p w:rsidR="00187382" w:rsidRDefault="00187382">
      <w:pPr>
        <w:pStyle w:val="ConsPlusNonformat"/>
        <w:widowControl/>
        <w:jc w:val="both"/>
      </w:pPr>
      <w:r>
        <w:t xml:space="preserve">│1.4.2.3│инфраструктурные платежи  │ руб./МВт </w:t>
      </w:r>
      <w:proofErr w:type="gramStart"/>
      <w:r>
        <w:t>ч</w:t>
      </w:r>
      <w:proofErr w:type="gramEnd"/>
      <w:r>
        <w:t xml:space="preserve">  │     2,175│   -│    -│  -│</w:t>
      </w:r>
    </w:p>
    <w:p w:rsidR="00187382" w:rsidRDefault="00187382">
      <w:pPr>
        <w:pStyle w:val="ConsPlusNonformat"/>
        <w:widowControl/>
        <w:jc w:val="both"/>
      </w:pPr>
      <w:r>
        <w:t>├───────┼──────────────────────────┼─────────────┼──────────┼────┼─────┼───┤</w:t>
      </w:r>
    </w:p>
    <w:p w:rsidR="00187382" w:rsidRDefault="00187382">
      <w:pPr>
        <w:pStyle w:val="ConsPlusNonformat"/>
        <w:widowControl/>
        <w:jc w:val="both"/>
      </w:pPr>
      <w:r>
        <w:t>│1.4.2.4│сбытовая надбавка         │      X      │         X│   X│    X│  X│</w:t>
      </w:r>
    </w:p>
    <w:p w:rsidR="00187382" w:rsidRDefault="00187382">
      <w:pPr>
        <w:pStyle w:val="ConsPlusNonformat"/>
        <w:widowControl/>
        <w:jc w:val="both"/>
      </w:pPr>
      <w:r>
        <w:t>│       │гарантирующего поставщика │             │          │    │     │   │</w:t>
      </w:r>
    </w:p>
    <w:p w:rsidR="00187382" w:rsidRDefault="00187382">
      <w:pPr>
        <w:pStyle w:val="ConsPlusNonformat"/>
        <w:widowControl/>
        <w:jc w:val="both"/>
      </w:pPr>
      <w:r>
        <w:t>│       ├──────────────────────────┼─────────────┼──────────┼────┼─────┼───┤</w:t>
      </w:r>
    </w:p>
    <w:p w:rsidR="00187382" w:rsidRDefault="00187382">
      <w:pPr>
        <w:pStyle w:val="ConsPlusNonformat"/>
        <w:widowControl/>
        <w:jc w:val="both"/>
      </w:pPr>
      <w:r>
        <w:t xml:space="preserve">│       │ставка за обеспечение     │ руб./МВт </w:t>
      </w:r>
      <w:proofErr w:type="gramStart"/>
      <w:r>
        <w:t>ч</w:t>
      </w:r>
      <w:proofErr w:type="gramEnd"/>
      <w:r>
        <w:t xml:space="preserve">  │   102,71 │   -│    -│  -│</w:t>
      </w:r>
    </w:p>
    <w:p w:rsidR="00187382" w:rsidRDefault="00187382">
      <w:pPr>
        <w:pStyle w:val="ConsPlusNonformat"/>
        <w:widowControl/>
        <w:jc w:val="both"/>
      </w:pPr>
      <w:r>
        <w:t xml:space="preserve">│       │поставки одного кВт </w:t>
      </w:r>
      <w:proofErr w:type="gramStart"/>
      <w:r>
        <w:t>ч</w:t>
      </w:r>
      <w:proofErr w:type="gramEnd"/>
      <w:r>
        <w:t xml:space="preserve">     │             │          │    │     │   │</w:t>
      </w:r>
    </w:p>
    <w:p w:rsidR="00187382" w:rsidRDefault="00187382">
      <w:pPr>
        <w:pStyle w:val="ConsPlusNonformat"/>
        <w:widowControl/>
        <w:jc w:val="both"/>
      </w:pPr>
      <w:r>
        <w:t>│       │электроэнергии            │             │          │    │     │   │</w:t>
      </w:r>
    </w:p>
    <w:p w:rsidR="00187382" w:rsidRDefault="00187382">
      <w:pPr>
        <w:pStyle w:val="ConsPlusNonformat"/>
        <w:widowControl/>
        <w:jc w:val="both"/>
      </w:pPr>
      <w:r>
        <w:t>│       │потребителям              │             │          │    │     │   │</w:t>
      </w:r>
    </w:p>
    <w:p w:rsidR="00187382" w:rsidRDefault="00187382">
      <w:pPr>
        <w:pStyle w:val="ConsPlusNonformat"/>
        <w:widowControl/>
        <w:jc w:val="both"/>
      </w:pPr>
      <w:r>
        <w:t>└───────┴──────────────────────────┴─────────────┴──────────┴────┴─────┴───┘</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187382" w:rsidRDefault="00187382">
      <w:pPr>
        <w:rPr>
          <w:rFonts w:ascii="Calibri" w:hAnsi="Calibri" w:cs="Calibri"/>
        </w:rPr>
      </w:pPr>
      <w:r>
        <w:rPr>
          <w:rFonts w:ascii="Calibri" w:hAnsi="Calibri" w:cs="Calibri"/>
        </w:rPr>
        <w:br w:type="page"/>
      </w:r>
    </w:p>
    <w:p w:rsidR="00187382" w:rsidRDefault="00187382">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5</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от 23.12.2011 N 78/4</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pStyle w:val="ConsPlusTitle"/>
        <w:widowControl/>
        <w:jc w:val="center"/>
      </w:pPr>
      <w:r>
        <w:t>ЦЕНЫ (ТАРИФЫ) НА ЭЛЕКТРИЧЕСКУЮ ЭНЕРГИЮ (МОЩНОСТЬ),</w:t>
      </w:r>
    </w:p>
    <w:p w:rsidR="00187382" w:rsidRDefault="00187382">
      <w:pPr>
        <w:pStyle w:val="ConsPlusTitle"/>
        <w:widowControl/>
        <w:jc w:val="center"/>
      </w:pPr>
      <w:proofErr w:type="gramStart"/>
      <w:r>
        <w:t>ПОСТАВЛЯЕМУЮ</w:t>
      </w:r>
      <w:proofErr w:type="gramEnd"/>
      <w:r>
        <w:t xml:space="preserve">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w:t>
      </w:r>
    </w:p>
    <w:p w:rsidR="00187382" w:rsidRDefault="00187382">
      <w:pPr>
        <w:pStyle w:val="ConsPlusTitle"/>
        <w:widowControl/>
        <w:jc w:val="center"/>
      </w:pPr>
      <w:r>
        <w:t>ЭЛЕКТРИЧЕСКУЮ СЕТЬ, ГАРАНТИРУЮЩИМ ПОСТАВЩИКОМ ОАО "ДАЛЬНЕВОСТОЧНАЯ ЭНЕРГЕТИЧЕСКАЯ КОМПАНИЯ (ФИЛИАЛ "ДАЛЬЭНЕРГОСБЫТ" Г. ВЛАДИВОСТОК),</w:t>
      </w:r>
    </w:p>
    <w:p w:rsidR="00187382" w:rsidRDefault="00187382">
      <w:pPr>
        <w:pStyle w:val="ConsPlusTitle"/>
        <w:widowControl/>
        <w:jc w:val="center"/>
      </w:pPr>
      <w:r>
        <w:t xml:space="preserve">ЭНЕРГОСНАБЖАЮЩЕЙ ОРГАНИЗАЦИЕЙ ООО "РУСЭНЕРГОСБЫТ" </w:t>
      </w:r>
    </w:p>
    <w:p w:rsidR="00187382" w:rsidRDefault="00187382">
      <w:pPr>
        <w:pStyle w:val="ConsPlusTitle"/>
        <w:widowControl/>
        <w:jc w:val="center"/>
      </w:pPr>
      <w:r>
        <w:t>С 01.07.2012 ПО 31.12.2012</w:t>
      </w:r>
    </w:p>
    <w:p w:rsidR="00187382" w:rsidRDefault="0018738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3645"/>
        <w:gridCol w:w="1890"/>
        <w:gridCol w:w="1485"/>
        <w:gridCol w:w="675"/>
        <w:gridCol w:w="810"/>
        <w:gridCol w:w="540"/>
      </w:tblGrid>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3645"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(группы потребителей с  </w:t>
            </w:r>
            <w:r>
              <w:rPr>
                <w:rFonts w:ascii="Calibri" w:hAnsi="Calibri" w:cs="Calibri"/>
                <w:sz w:val="22"/>
                <w:szCs w:val="22"/>
              </w:rPr>
              <w:br/>
              <w:t xml:space="preserve">разбивкой тарифа по    </w:t>
            </w:r>
            <w:r>
              <w:rPr>
                <w:rFonts w:ascii="Calibri" w:hAnsi="Calibri" w:cs="Calibri"/>
                <w:sz w:val="22"/>
                <w:szCs w:val="22"/>
              </w:rPr>
              <w:br/>
              <w:t xml:space="preserve">ставкам и дифференциацией </w:t>
            </w:r>
            <w:r>
              <w:rPr>
                <w:rFonts w:ascii="Calibri" w:hAnsi="Calibri" w:cs="Calibri"/>
                <w:sz w:val="22"/>
                <w:szCs w:val="22"/>
              </w:rPr>
              <w:br/>
              <w:t xml:space="preserve">по зонам суток)      </w:t>
            </w:r>
          </w:p>
        </w:tc>
        <w:tc>
          <w:tcPr>
            <w:tcW w:w="189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3510" w:type="dxa"/>
            <w:gridSpan w:val="4"/>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187382">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w:t>
            </w:r>
            <w:proofErr w:type="gramEnd"/>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II</w:t>
            </w:r>
            <w:proofErr w:type="gramEnd"/>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НН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Прочие потребители (тарифы указываются без НДС)                   </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    </w:t>
            </w:r>
          </w:p>
        </w:tc>
        <w:tc>
          <w:tcPr>
            <w:tcW w:w="9045"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Одноставочный тариф, дифференцированный по числу часов            </w:t>
            </w:r>
            <w:r>
              <w:rPr>
                <w:rFonts w:ascii="Calibri" w:hAnsi="Calibri" w:cs="Calibri"/>
                <w:sz w:val="22"/>
                <w:szCs w:val="22"/>
              </w:rPr>
              <w:br/>
              <w:t xml:space="preserve">использования мощности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1.1.1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7001 и выше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1505,19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1.1.2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6501 до 7000 часов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1525,19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1.1.2.2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1.1.2.4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1.1.1.3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6001 до 6500 часов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1545,19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1.1.3.4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1.1.4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от 5501 до 6000 часов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1585,19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1.1.4.2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1.1.4.4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r>
              <w:rPr>
                <w:rFonts w:ascii="Calibri" w:hAnsi="Calibri" w:cs="Calibri"/>
                <w:sz w:val="22"/>
                <w:szCs w:val="22"/>
              </w:rPr>
              <w:b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1.1.5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менее 5500 часов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r>
              <w:rPr>
                <w:rFonts w:ascii="Calibri" w:hAnsi="Calibri" w:cs="Calibri"/>
                <w:sz w:val="22"/>
                <w:szCs w:val="22"/>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1.1.5.4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    </w:t>
            </w:r>
          </w:p>
        </w:tc>
        <w:tc>
          <w:tcPr>
            <w:tcW w:w="9045"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1.2.1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w:t>
            </w:r>
            <w:r>
              <w:rPr>
                <w:rFonts w:ascii="Calibri" w:hAnsi="Calibri" w:cs="Calibri"/>
                <w:sz w:val="22"/>
                <w:szCs w:val="22"/>
              </w:rPr>
              <w:br/>
              <w:t xml:space="preserve">стоимости единицы         </w:t>
            </w:r>
            <w:r>
              <w:rPr>
                <w:rFonts w:ascii="Calibri" w:hAnsi="Calibri" w:cs="Calibri"/>
                <w:sz w:val="22"/>
                <w:szCs w:val="22"/>
              </w:rPr>
              <w:br/>
              <w:t xml:space="preserve">электрической расчетной   </w:t>
            </w:r>
            <w:r>
              <w:rPr>
                <w:rFonts w:ascii="Calibri" w:hAnsi="Calibri" w:cs="Calibri"/>
                <w:sz w:val="22"/>
                <w:szCs w:val="22"/>
              </w:rPr>
              <w:br/>
              <w:t xml:space="preserve">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427415,77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w:t>
            </w:r>
            <w:r>
              <w:rPr>
                <w:rFonts w:ascii="Calibri" w:hAnsi="Calibri" w:cs="Calibri"/>
                <w:sz w:val="22"/>
                <w:szCs w:val="22"/>
              </w:rPr>
              <w:br/>
              <w:t xml:space="preserve">стоимости единицы         </w:t>
            </w:r>
            <w:r>
              <w:rPr>
                <w:rFonts w:ascii="Calibri" w:hAnsi="Calibri" w:cs="Calibri"/>
                <w:sz w:val="22"/>
                <w:szCs w:val="22"/>
              </w:rPr>
              <w:br/>
              <w:t xml:space="preserve">электроэнергии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1.2.3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r>
              <w:rPr>
                <w:rFonts w:ascii="Calibri" w:hAnsi="Calibri" w:cs="Calibri"/>
                <w:sz w:val="22"/>
                <w:szCs w:val="22"/>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1.2.4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    </w:t>
            </w:r>
          </w:p>
        </w:tc>
        <w:tc>
          <w:tcPr>
            <w:tcW w:w="9045"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1.3.1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1.3.1.4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1.3.2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полупиковая зона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1595,19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1.3.2.2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1.3.2.4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1.3.3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4515,39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1.3.3.4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    </w:t>
            </w:r>
          </w:p>
        </w:tc>
        <w:tc>
          <w:tcPr>
            <w:tcW w:w="9045" w:type="dxa"/>
            <w:gridSpan w:val="6"/>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1.4.1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708,39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lastRenderedPageBreak/>
              <w:t>1.4.1.2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1.4.1.4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1.4.2  </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руб./кВт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r>
      <w:tr w:rsidR="0018738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1.4.2.1</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средневзвешенная стоимость</w:t>
            </w:r>
            <w:r>
              <w:rPr>
                <w:rFonts w:ascii="Calibri" w:hAnsi="Calibri" w:cs="Calibri"/>
                <w:sz w:val="22"/>
                <w:szCs w:val="22"/>
              </w:rPr>
              <w:br/>
              <w:t xml:space="preserve">электроэнергии (мощности)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3595,19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84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1.4.2.2</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услуги по передаче единицы</w:t>
            </w:r>
            <w:r>
              <w:rPr>
                <w:rFonts w:ascii="Calibri" w:hAnsi="Calibri" w:cs="Calibri"/>
                <w:sz w:val="22"/>
                <w:szCs w:val="22"/>
              </w:rPr>
              <w:br/>
              <w:t xml:space="preserve">электрической энергии     </w:t>
            </w:r>
            <w:r>
              <w:rPr>
                <w:rFonts w:ascii="Calibri" w:hAnsi="Calibri" w:cs="Calibri"/>
                <w:sz w:val="22"/>
                <w:szCs w:val="22"/>
              </w:rPr>
              <w:br/>
              <w:t xml:space="preserve">(мощности) 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 xml:space="preserve">электрической сети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840"/>
        </w:trPr>
        <w:tc>
          <w:tcPr>
            <w:tcW w:w="1080" w:type="dxa"/>
            <w:vMerge/>
            <w:tcBorders>
              <w:top w:val="nil"/>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содержание      </w:t>
            </w:r>
            <w:r>
              <w:rPr>
                <w:rFonts w:ascii="Calibri" w:hAnsi="Calibri" w:cs="Calibri"/>
                <w:sz w:val="22"/>
                <w:szCs w:val="22"/>
              </w:rPr>
              <w:br/>
              <w:t xml:space="preserve">объектов электросетевого  </w:t>
            </w:r>
            <w:r>
              <w:rPr>
                <w:rFonts w:ascii="Calibri" w:hAnsi="Calibri" w:cs="Calibri"/>
                <w:sz w:val="22"/>
                <w:szCs w:val="22"/>
              </w:rPr>
              <w:br/>
              <w:t xml:space="preserve">хозяйства, входящих в     </w:t>
            </w:r>
            <w:r>
              <w:rPr>
                <w:rFonts w:ascii="Calibri" w:hAnsi="Calibri" w:cs="Calibri"/>
                <w:sz w:val="22"/>
                <w:szCs w:val="22"/>
              </w:rPr>
              <w:br/>
              <w:t xml:space="preserve">единую национальную       </w:t>
            </w:r>
            <w:r>
              <w:rPr>
                <w:rFonts w:ascii="Calibri" w:hAnsi="Calibri" w:cs="Calibri"/>
                <w:sz w:val="22"/>
                <w:szCs w:val="22"/>
              </w:rPr>
              <w:br/>
              <w:t xml:space="preserve">(общероссийскую)          </w:t>
            </w:r>
            <w:r>
              <w:rPr>
                <w:rFonts w:ascii="Calibri" w:hAnsi="Calibri" w:cs="Calibri"/>
                <w:sz w:val="22"/>
                <w:szCs w:val="22"/>
              </w:rPr>
              <w:br/>
              <w:t xml:space="preserve">электрическую сеть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руб./МВт мес.</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140416,32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потерь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122,23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1.4.2.3</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2,175</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r w:rsidR="0018738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1.4.2.4</w:t>
            </w: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поставщика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X</w:t>
            </w:r>
          </w:p>
        </w:tc>
      </w:tr>
      <w:tr w:rsidR="00187382">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ставка за обеспечение     </w:t>
            </w:r>
            <w:r>
              <w:rPr>
                <w:rFonts w:ascii="Calibri" w:hAnsi="Calibri" w:cs="Calibri"/>
                <w:sz w:val="22"/>
                <w:szCs w:val="22"/>
              </w:rPr>
              <w:br/>
              <w:t xml:space="preserve">поставки одного кВт </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89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руб./МВт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 xml:space="preserve">102,71 </w:t>
            </w:r>
          </w:p>
        </w:tc>
        <w:tc>
          <w:tcPr>
            <w:tcW w:w="675"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81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187382" w:rsidRDefault="00187382">
            <w:pPr>
              <w:pStyle w:val="ConsPlusCell"/>
              <w:widowControl/>
              <w:rPr>
                <w:rFonts w:ascii="Calibri" w:hAnsi="Calibri" w:cs="Calibri"/>
                <w:sz w:val="22"/>
                <w:szCs w:val="22"/>
              </w:rPr>
            </w:pPr>
            <w:r>
              <w:rPr>
                <w:rFonts w:ascii="Calibri" w:hAnsi="Calibri" w:cs="Calibri"/>
                <w:sz w:val="22"/>
                <w:szCs w:val="22"/>
              </w:rPr>
              <w:t>-</w:t>
            </w:r>
          </w:p>
        </w:tc>
      </w:tr>
    </w:tbl>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87382" w:rsidRDefault="00187382">
      <w:pPr>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autoSpaceDE w:val="0"/>
        <w:autoSpaceDN w:val="0"/>
        <w:adjustRightInd w:val="0"/>
        <w:spacing w:after="0" w:line="240" w:lineRule="auto"/>
        <w:ind w:firstLine="540"/>
        <w:jc w:val="both"/>
        <w:rPr>
          <w:rFonts w:ascii="Calibri" w:hAnsi="Calibri" w:cs="Calibri"/>
        </w:rPr>
      </w:pPr>
    </w:p>
    <w:p w:rsidR="00187382" w:rsidRDefault="00187382">
      <w:pPr>
        <w:pStyle w:val="ConsPlusNonformat"/>
        <w:widowControl/>
        <w:pBdr>
          <w:top w:val="single" w:sz="6" w:space="0" w:color="auto"/>
        </w:pBdr>
        <w:rPr>
          <w:sz w:val="2"/>
          <w:szCs w:val="2"/>
        </w:rPr>
      </w:pPr>
    </w:p>
    <w:p w:rsidR="00A63614" w:rsidRDefault="00A63614"/>
    <w:sectPr w:rsidR="00A63614" w:rsidSect="00187382">
      <w:pgSz w:w="11905" w:h="16838" w:code="9"/>
      <w:pgMar w:top="993" w:right="1701" w:bottom="709" w:left="85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187382"/>
    <w:rsid w:val="0000770E"/>
    <w:rsid w:val="00013FF5"/>
    <w:rsid w:val="00017612"/>
    <w:rsid w:val="0002632D"/>
    <w:rsid w:val="00076611"/>
    <w:rsid w:val="000A5E81"/>
    <w:rsid w:val="000D3B53"/>
    <w:rsid w:val="000D6113"/>
    <w:rsid w:val="000F2989"/>
    <w:rsid w:val="000F411B"/>
    <w:rsid w:val="000F449E"/>
    <w:rsid w:val="001038EA"/>
    <w:rsid w:val="001139F0"/>
    <w:rsid w:val="00123130"/>
    <w:rsid w:val="001238A6"/>
    <w:rsid w:val="00133548"/>
    <w:rsid w:val="001512DC"/>
    <w:rsid w:val="00151609"/>
    <w:rsid w:val="0015245A"/>
    <w:rsid w:val="00155B23"/>
    <w:rsid w:val="001615E9"/>
    <w:rsid w:val="00163656"/>
    <w:rsid w:val="00170177"/>
    <w:rsid w:val="00174C6F"/>
    <w:rsid w:val="00177EFA"/>
    <w:rsid w:val="00183778"/>
    <w:rsid w:val="00187382"/>
    <w:rsid w:val="001A7664"/>
    <w:rsid w:val="001B770C"/>
    <w:rsid w:val="001C0D5C"/>
    <w:rsid w:val="001C30B4"/>
    <w:rsid w:val="001C4480"/>
    <w:rsid w:val="001D2C06"/>
    <w:rsid w:val="001E1CE9"/>
    <w:rsid w:val="001F3DE7"/>
    <w:rsid w:val="001F430A"/>
    <w:rsid w:val="00204CED"/>
    <w:rsid w:val="00221550"/>
    <w:rsid w:val="0023352C"/>
    <w:rsid w:val="002368A4"/>
    <w:rsid w:val="002875D7"/>
    <w:rsid w:val="002D457B"/>
    <w:rsid w:val="002D5542"/>
    <w:rsid w:val="002E732C"/>
    <w:rsid w:val="002E7894"/>
    <w:rsid w:val="0031077C"/>
    <w:rsid w:val="00315A51"/>
    <w:rsid w:val="00320A2A"/>
    <w:rsid w:val="003214EA"/>
    <w:rsid w:val="00321C33"/>
    <w:rsid w:val="00341325"/>
    <w:rsid w:val="0034149C"/>
    <w:rsid w:val="00343977"/>
    <w:rsid w:val="00350CEE"/>
    <w:rsid w:val="003640B1"/>
    <w:rsid w:val="00392023"/>
    <w:rsid w:val="00396377"/>
    <w:rsid w:val="003A2407"/>
    <w:rsid w:val="003A3F07"/>
    <w:rsid w:val="003B69AC"/>
    <w:rsid w:val="003E1DEE"/>
    <w:rsid w:val="003E755A"/>
    <w:rsid w:val="004030C7"/>
    <w:rsid w:val="00412D04"/>
    <w:rsid w:val="004168BB"/>
    <w:rsid w:val="00416C93"/>
    <w:rsid w:val="004238F5"/>
    <w:rsid w:val="004322FF"/>
    <w:rsid w:val="00434573"/>
    <w:rsid w:val="0044623F"/>
    <w:rsid w:val="0045191D"/>
    <w:rsid w:val="00455AA7"/>
    <w:rsid w:val="00490B68"/>
    <w:rsid w:val="004972B9"/>
    <w:rsid w:val="004B281E"/>
    <w:rsid w:val="004C1101"/>
    <w:rsid w:val="004F1EC7"/>
    <w:rsid w:val="00503884"/>
    <w:rsid w:val="00526023"/>
    <w:rsid w:val="00526852"/>
    <w:rsid w:val="00542211"/>
    <w:rsid w:val="00547B2C"/>
    <w:rsid w:val="00553232"/>
    <w:rsid w:val="005540C5"/>
    <w:rsid w:val="00577D09"/>
    <w:rsid w:val="005822E2"/>
    <w:rsid w:val="00586EFB"/>
    <w:rsid w:val="00594263"/>
    <w:rsid w:val="005944F3"/>
    <w:rsid w:val="005B6C63"/>
    <w:rsid w:val="005C35B6"/>
    <w:rsid w:val="005C48F1"/>
    <w:rsid w:val="005D6AFA"/>
    <w:rsid w:val="005F259A"/>
    <w:rsid w:val="00612CBE"/>
    <w:rsid w:val="00612D40"/>
    <w:rsid w:val="00621B02"/>
    <w:rsid w:val="0062440A"/>
    <w:rsid w:val="00647BCD"/>
    <w:rsid w:val="006540DB"/>
    <w:rsid w:val="00665767"/>
    <w:rsid w:val="00665C2F"/>
    <w:rsid w:val="006661E3"/>
    <w:rsid w:val="006729C9"/>
    <w:rsid w:val="006829ED"/>
    <w:rsid w:val="0069783F"/>
    <w:rsid w:val="006A2009"/>
    <w:rsid w:val="006A4CBB"/>
    <w:rsid w:val="006A735E"/>
    <w:rsid w:val="006B74D0"/>
    <w:rsid w:val="006C2759"/>
    <w:rsid w:val="006D0569"/>
    <w:rsid w:val="006F6B53"/>
    <w:rsid w:val="007214A2"/>
    <w:rsid w:val="0075023A"/>
    <w:rsid w:val="007618DD"/>
    <w:rsid w:val="00782166"/>
    <w:rsid w:val="00782B7A"/>
    <w:rsid w:val="00783300"/>
    <w:rsid w:val="007A57A4"/>
    <w:rsid w:val="007C2A98"/>
    <w:rsid w:val="007C4A3D"/>
    <w:rsid w:val="007D1CE2"/>
    <w:rsid w:val="007E23D3"/>
    <w:rsid w:val="007F14F4"/>
    <w:rsid w:val="007F52FB"/>
    <w:rsid w:val="008020DD"/>
    <w:rsid w:val="00805411"/>
    <w:rsid w:val="0081519F"/>
    <w:rsid w:val="00825070"/>
    <w:rsid w:val="00841E2A"/>
    <w:rsid w:val="008526F4"/>
    <w:rsid w:val="0085638F"/>
    <w:rsid w:val="00857B13"/>
    <w:rsid w:val="008611DE"/>
    <w:rsid w:val="00862399"/>
    <w:rsid w:val="008750ED"/>
    <w:rsid w:val="00885CD0"/>
    <w:rsid w:val="00886060"/>
    <w:rsid w:val="00890780"/>
    <w:rsid w:val="008A5EDD"/>
    <w:rsid w:val="008B3ECC"/>
    <w:rsid w:val="008B4272"/>
    <w:rsid w:val="008C796D"/>
    <w:rsid w:val="008D38FC"/>
    <w:rsid w:val="008D7F96"/>
    <w:rsid w:val="008E4BFE"/>
    <w:rsid w:val="008F372B"/>
    <w:rsid w:val="008F3A40"/>
    <w:rsid w:val="009035D1"/>
    <w:rsid w:val="00925135"/>
    <w:rsid w:val="0094662C"/>
    <w:rsid w:val="00954D33"/>
    <w:rsid w:val="00956A52"/>
    <w:rsid w:val="009600AF"/>
    <w:rsid w:val="0097014B"/>
    <w:rsid w:val="00971958"/>
    <w:rsid w:val="009723E9"/>
    <w:rsid w:val="00973089"/>
    <w:rsid w:val="00973C3B"/>
    <w:rsid w:val="00974EC0"/>
    <w:rsid w:val="009A1D31"/>
    <w:rsid w:val="009A245C"/>
    <w:rsid w:val="009A5F1E"/>
    <w:rsid w:val="009C1F34"/>
    <w:rsid w:val="009D4488"/>
    <w:rsid w:val="009D5FC8"/>
    <w:rsid w:val="009E223F"/>
    <w:rsid w:val="009E6BD8"/>
    <w:rsid w:val="00A0437E"/>
    <w:rsid w:val="00A051B4"/>
    <w:rsid w:val="00A11C61"/>
    <w:rsid w:val="00A22EB2"/>
    <w:rsid w:val="00A236AE"/>
    <w:rsid w:val="00A262F2"/>
    <w:rsid w:val="00A27939"/>
    <w:rsid w:val="00A31E21"/>
    <w:rsid w:val="00A360EB"/>
    <w:rsid w:val="00A372CE"/>
    <w:rsid w:val="00A403CA"/>
    <w:rsid w:val="00A438ED"/>
    <w:rsid w:val="00A451C3"/>
    <w:rsid w:val="00A464C6"/>
    <w:rsid w:val="00A569D1"/>
    <w:rsid w:val="00A625F1"/>
    <w:rsid w:val="00A63614"/>
    <w:rsid w:val="00A67525"/>
    <w:rsid w:val="00A67B4C"/>
    <w:rsid w:val="00A845D9"/>
    <w:rsid w:val="00AA00A8"/>
    <w:rsid w:val="00AA20F2"/>
    <w:rsid w:val="00AA242A"/>
    <w:rsid w:val="00AA6A70"/>
    <w:rsid w:val="00AB527B"/>
    <w:rsid w:val="00AB6575"/>
    <w:rsid w:val="00AB6F9B"/>
    <w:rsid w:val="00AC020F"/>
    <w:rsid w:val="00AC767E"/>
    <w:rsid w:val="00AD4F72"/>
    <w:rsid w:val="00AE3173"/>
    <w:rsid w:val="00AE4C32"/>
    <w:rsid w:val="00AF6D33"/>
    <w:rsid w:val="00B05D9F"/>
    <w:rsid w:val="00B06FEA"/>
    <w:rsid w:val="00B14075"/>
    <w:rsid w:val="00B14158"/>
    <w:rsid w:val="00B52238"/>
    <w:rsid w:val="00B54864"/>
    <w:rsid w:val="00B717BB"/>
    <w:rsid w:val="00B773D6"/>
    <w:rsid w:val="00B934A7"/>
    <w:rsid w:val="00B944E7"/>
    <w:rsid w:val="00B96554"/>
    <w:rsid w:val="00B9740D"/>
    <w:rsid w:val="00BD329E"/>
    <w:rsid w:val="00BD4D2E"/>
    <w:rsid w:val="00BD7D2C"/>
    <w:rsid w:val="00BE109A"/>
    <w:rsid w:val="00BF3942"/>
    <w:rsid w:val="00C16E40"/>
    <w:rsid w:val="00C33CAE"/>
    <w:rsid w:val="00C45921"/>
    <w:rsid w:val="00C5085D"/>
    <w:rsid w:val="00C61477"/>
    <w:rsid w:val="00CA6597"/>
    <w:rsid w:val="00CB46E1"/>
    <w:rsid w:val="00CC0E01"/>
    <w:rsid w:val="00CE4D65"/>
    <w:rsid w:val="00CF2528"/>
    <w:rsid w:val="00CF7D33"/>
    <w:rsid w:val="00D04241"/>
    <w:rsid w:val="00D17278"/>
    <w:rsid w:val="00D44CDF"/>
    <w:rsid w:val="00D73656"/>
    <w:rsid w:val="00D800B1"/>
    <w:rsid w:val="00D92AEF"/>
    <w:rsid w:val="00D953FE"/>
    <w:rsid w:val="00DB188B"/>
    <w:rsid w:val="00DC5F4C"/>
    <w:rsid w:val="00DC6504"/>
    <w:rsid w:val="00DE3352"/>
    <w:rsid w:val="00DF3D63"/>
    <w:rsid w:val="00E00692"/>
    <w:rsid w:val="00E457C5"/>
    <w:rsid w:val="00E700DC"/>
    <w:rsid w:val="00E74C67"/>
    <w:rsid w:val="00E80D76"/>
    <w:rsid w:val="00E85B94"/>
    <w:rsid w:val="00E92886"/>
    <w:rsid w:val="00E969EF"/>
    <w:rsid w:val="00EA247C"/>
    <w:rsid w:val="00EB00CE"/>
    <w:rsid w:val="00EB372D"/>
    <w:rsid w:val="00EC5C0F"/>
    <w:rsid w:val="00ED1F1E"/>
    <w:rsid w:val="00ED205A"/>
    <w:rsid w:val="00ED792C"/>
    <w:rsid w:val="00EE0A08"/>
    <w:rsid w:val="00EE2151"/>
    <w:rsid w:val="00EE5FFC"/>
    <w:rsid w:val="00F05E27"/>
    <w:rsid w:val="00F13490"/>
    <w:rsid w:val="00F22736"/>
    <w:rsid w:val="00F22BC4"/>
    <w:rsid w:val="00F27225"/>
    <w:rsid w:val="00F304C3"/>
    <w:rsid w:val="00F36C6A"/>
    <w:rsid w:val="00F43E87"/>
    <w:rsid w:val="00F4633C"/>
    <w:rsid w:val="00F62F76"/>
    <w:rsid w:val="00F667ED"/>
    <w:rsid w:val="00F72FBD"/>
    <w:rsid w:val="00F76A62"/>
    <w:rsid w:val="00F934AE"/>
    <w:rsid w:val="00FA24D9"/>
    <w:rsid w:val="00FA2F8E"/>
    <w:rsid w:val="00FA61B6"/>
    <w:rsid w:val="00FC7B73"/>
    <w:rsid w:val="00FF1889"/>
    <w:rsid w:val="00FF4FBD"/>
    <w:rsid w:val="00FF545C"/>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73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3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873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C3B788633A4976B3D156C2D4FE59ABAA8247E134BA385C1A7356BD06EE42D6EF532F1593431CADC370CR1e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1C3B788633A4976B3D0B613B23BB95BBA17A771741AED59AF86E3687R6e7H" TargetMode="External"/><Relationship Id="rId12" Type="http://schemas.openxmlformats.org/officeDocument/2006/relationships/hyperlink" Target="consultantplus://offline/ref=B51C3B788633A4976B3D156C2D4FE59ABAA8247E134BA385C1A7356BD06EE42D6EF532F1593431CADC320ER1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1C3B788633A4976B3D0B613B23BB95BBA17E771247AED59AF86E3687R6e7H" TargetMode="External"/><Relationship Id="rId11" Type="http://schemas.openxmlformats.org/officeDocument/2006/relationships/hyperlink" Target="consultantplus://offline/ref=B51C3B788633A4976B3D156C2D4FE59ABAA8247E134BA385C1A7356BD06EE42D6EF532F1593431CADC3309R1e4H" TargetMode="External"/><Relationship Id="rId5" Type="http://schemas.openxmlformats.org/officeDocument/2006/relationships/hyperlink" Target="consultantplus://offline/ref=B51C3B788633A4976B3D0B613B23BB95BBA27C7A144AAED59AF86E3687R6e7H" TargetMode="External"/><Relationship Id="rId10" Type="http://schemas.openxmlformats.org/officeDocument/2006/relationships/hyperlink" Target="consultantplus://offline/ref=B51C3B788633A4976B3D156C2D4FE59ABAA8247E134BA385C1A7356BD06EE42D6EF532F1593431CADC340CR1e0H" TargetMode="External"/><Relationship Id="rId4" Type="http://schemas.openxmlformats.org/officeDocument/2006/relationships/hyperlink" Target="consultantplus://offline/ref=B51C3B788633A4976B3D0B613B23BB95BBA17973144AAED59AF86E3687R6e7H" TargetMode="External"/><Relationship Id="rId9" Type="http://schemas.openxmlformats.org/officeDocument/2006/relationships/hyperlink" Target="consultantplus://offline/ref=B51C3B788633A4976B3D156C2D4FE59ABAA8247E134BA385C1A7356BD06EE42D6EF532F1593431CADC360BR1e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13976</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2012-02-09T07:30:00Z</dcterms:created>
  <dcterms:modified xsi:type="dcterms:W3CDTF">2012-02-09T07:53:00Z</dcterms:modified>
</cp:coreProperties>
</file>