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22 января 2015 г. N </w:t>
      </w:r>
      <w:bookmarkStart w:id="1" w:name="_GoBack"/>
      <w:bookmarkEnd w:id="1"/>
      <w:r>
        <w:rPr>
          <w:rFonts w:ascii="Calibri" w:hAnsi="Calibri" w:cs="Calibri"/>
          <w:b/>
          <w:bCs/>
        </w:rPr>
        <w:t>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ПРИКАЗЫ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И ЦЕН ПРАВИТЕЛЬСТВА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исправления допущенных технических ошибок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приказы комитета тарифов и цен правительства Еврейской автономной области от 25.12.2014 </w:t>
      </w:r>
      <w:hyperlink r:id="rId6" w:history="1">
        <w:r>
          <w:rPr>
            <w:rFonts w:ascii="Calibri" w:hAnsi="Calibri" w:cs="Calibri"/>
            <w:color w:val="0000FF"/>
          </w:rPr>
          <w:t>N 41/2-п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реализуемую ОАО "Дальневосточная энергетическая компания" покупателям, кроме населения и потребителей, приравненных к категории "население", на территории Еврейской автономной области, на 2015 год"; от 25.12.2014 </w:t>
      </w:r>
      <w:hyperlink r:id="rId7" w:history="1">
        <w:r>
          <w:rPr>
            <w:rFonts w:ascii="Calibri" w:hAnsi="Calibri" w:cs="Calibri"/>
            <w:color w:val="0000FF"/>
          </w:rPr>
          <w:t>N 41/3-п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реализуемую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приложении N 2 раздел 2 изложить в следующей редакции: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1757"/>
        <w:gridCol w:w="1417"/>
        <w:gridCol w:w="1428"/>
      </w:tblGrid>
      <w:tr w:rsidR="004C300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1,09319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1,07750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0,89692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1,02086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0,85824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0,97072"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00C" w:rsidSect="004E53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25.12.2014 N 41/4-п "Об установлении тарифов на электрическую энергию (мощность), реализуемую ЗАО "Система"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примечаниях к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пункт &lt;4&gt; дополнить словами: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ЗАО "Система" на территории Еврейской автономной области на 2015 год приняты расходы в размере 654,409 тыс. руб., в том числе на первое полугодие 2015 года в размере 294,56 тыс. руб., на второе полугодие 2015 года в размере 359,85 тыс. руб.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первое полугодие 2015 года в средневзвешенную стоимость электрической энергии (мощности) включены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 расходы на единицу полезного отпуска в размере 0,009018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. На второе полугодие 2015 года в средневзвешенную стоимость электрической энергии (мощности) включены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 расходы на единицу полезного отпуска в размере 0,010778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23.12.2014 N 39/7-п "Об установлении тарифов на электрическую энергию (мощность), реализуемую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примечаниях к </w:t>
      </w:r>
      <w:hyperlink r:id="rId13" w:history="1">
        <w:r>
          <w:rPr>
            <w:rFonts w:ascii="Calibri" w:hAnsi="Calibri" w:cs="Calibri"/>
            <w:color w:val="0000FF"/>
          </w:rPr>
          <w:t>приложениям N 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 пункт &lt;4&gt; дополнить словами: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(в части объемов электрической энергии, приобретаемой на оптовом рынке электрической энергии и мощности) определены расходы на сбыт электрической энергии на первое полугодие 2015 года в размере 0,120862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на второе полугодие 2015 года в размере 0,180822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 Данные расходы включены в средневзвешенную стоимость электрической энергии (мощности) соответственно по полугодиям 2015 года.".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28.11.2014 N 27/3-п "Об утверждении размеров ставок платы за технологическое присоединение к распределительным электрическим сетям ОАО "ДРСК" на территории Еврейской автономной области на 2015 год" следующие изменения: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1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12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r:id="rId1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39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19.12.2014 N 38/4-п "Об установлении тарифов на теплоноситель, поставляемый потребителям структурным подразделением "Биробиджанская ТЭЦ" филиала "Хабаровская </w:t>
      </w:r>
      <w:proofErr w:type="spellStart"/>
      <w:r>
        <w:rPr>
          <w:rFonts w:ascii="Calibri" w:hAnsi="Calibri" w:cs="Calibri"/>
        </w:rPr>
        <w:t>теплосетевая</w:t>
      </w:r>
      <w:proofErr w:type="spellEnd"/>
      <w:r>
        <w:rPr>
          <w:rFonts w:ascii="Calibri" w:hAnsi="Calibri" w:cs="Calibri"/>
        </w:rPr>
        <w:t xml:space="preserve"> компания" ОАО "Дальневосточная генерирующая компания",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hyperlink r:id="rId20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в столбце "Вид теплоносителя" слово "вода" заменить словом "пар".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23.12.2014 N 39/6-п "Об утверждении единых (котловых) тарифов на услуги по передаче электрической энергии по сетям Еврейской автономной области на 2015 - 2017 годы"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приложении N 1 </w:t>
      </w:r>
      <w:hyperlink r:id="rId23" w:history="1">
        <w:r>
          <w:rPr>
            <w:rFonts w:ascii="Calibri" w:hAnsi="Calibri" w:cs="Calibri"/>
            <w:color w:val="0000FF"/>
          </w:rPr>
          <w:t>строку 1.2.1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C300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381"/>
        <w:gridCol w:w="1757"/>
        <w:gridCol w:w="1304"/>
        <w:gridCol w:w="1306"/>
        <w:gridCol w:w="1318"/>
        <w:gridCol w:w="1417"/>
        <w:gridCol w:w="1305"/>
        <w:gridCol w:w="1304"/>
        <w:gridCol w:w="1304"/>
        <w:gridCol w:w="1417"/>
      </w:tblGrid>
      <w:tr w:rsidR="004C300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1034,21186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884,56164".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00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11.12.2014 N 32/9-п "Об установлении тарифов на тепловую энергию, вырабатываемую и реализуемую ОАО "Российские железные дороги" (Дальневосточная дирекция по </w:t>
      </w:r>
      <w:proofErr w:type="spellStart"/>
      <w:r>
        <w:rPr>
          <w:rFonts w:ascii="Calibri" w:hAnsi="Calibri" w:cs="Calibri"/>
        </w:rPr>
        <w:t>тепловодоснабжению</w:t>
      </w:r>
      <w:proofErr w:type="spellEnd"/>
      <w:r>
        <w:rPr>
          <w:rFonts w:ascii="Calibri" w:hAnsi="Calibri" w:cs="Calibri"/>
        </w:rPr>
        <w:t xml:space="preserve"> - структурное подразделение Центральной Дирекции по </w:t>
      </w:r>
      <w:proofErr w:type="spellStart"/>
      <w:r>
        <w:rPr>
          <w:rFonts w:ascii="Calibri" w:hAnsi="Calibri" w:cs="Calibri"/>
        </w:rPr>
        <w:t>тепловодоснабжению</w:t>
      </w:r>
      <w:proofErr w:type="spellEnd"/>
      <w:r>
        <w:rPr>
          <w:rFonts w:ascii="Calibri" w:hAnsi="Calibri" w:cs="Calibri"/>
        </w:rPr>
        <w:t xml:space="preserve"> - филиала ОАО "Российские железные дороги") на территориях муниципальных образований "Город Биробиджан", "</w:t>
      </w:r>
      <w:proofErr w:type="spellStart"/>
      <w:r>
        <w:rPr>
          <w:rFonts w:ascii="Calibri" w:hAnsi="Calibri" w:cs="Calibri"/>
        </w:rPr>
        <w:t>Облученское</w:t>
      </w:r>
      <w:proofErr w:type="spellEnd"/>
      <w:r>
        <w:rPr>
          <w:rFonts w:ascii="Calibri" w:hAnsi="Calibri" w:cs="Calibri"/>
        </w:rPr>
        <w:t xml:space="preserve"> городское поселение", "</w:t>
      </w:r>
      <w:proofErr w:type="spellStart"/>
      <w:r>
        <w:rPr>
          <w:rFonts w:ascii="Calibri" w:hAnsi="Calibri" w:cs="Calibri"/>
        </w:rPr>
        <w:t>Волочаевское</w:t>
      </w:r>
      <w:proofErr w:type="spellEnd"/>
      <w:r>
        <w:rPr>
          <w:rFonts w:ascii="Calibri" w:hAnsi="Calibri" w:cs="Calibri"/>
        </w:rPr>
        <w:t xml:space="preserve"> сельское поселение", на 2015 - 2017 годы</w:t>
      </w:r>
      <w:proofErr w:type="gramEnd"/>
      <w:r>
        <w:rPr>
          <w:rFonts w:ascii="Calibri" w:hAnsi="Calibri" w:cs="Calibri"/>
        </w:rPr>
        <w:t>" следующие изменения: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</w:t>
      </w:r>
      <w:hyperlink r:id="rId2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"согласно приложению N 1" заменить словами "согласно приложению N 3".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hyperlink r:id="rId2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"согласно приложению N 2" заменить словами "согласно приложению N 4".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</w:t>
      </w:r>
      <w:hyperlink r:id="rId2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"согласно приложению N 1" заменить словами "согласно приложению N 5".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 </w:t>
      </w:r>
      <w:hyperlink r:id="rId2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"согласно приложению N 2" заменить словами "согласно приложению N 6".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его официального опубликования.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14"/>
      <w:bookmarkEnd w:id="2"/>
      <w:r>
        <w:rPr>
          <w:rFonts w:ascii="Calibri" w:hAnsi="Calibri" w:cs="Calibri"/>
        </w:rPr>
        <w:t>Приложение N 1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22.01.2015 N 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27/3-п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6"/>
      <w:bookmarkEnd w:id="3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организационных мероприятий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электрической энергии, объектов электросетевого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"ДРСК" на территории Еврейской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C300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одному источнику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двум источникам электроснабжения от 10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до 8900 кВт (по одному источнику электроснабжения напряжение от 10 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Стандартизированная тарифная ставка,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фактические действия по присоединению и обеспечению работы устройств в электрической </w:t>
            </w:r>
            <w:r>
              <w:rPr>
                <w:rFonts w:ascii="Calibri" w:hAnsi="Calibri" w:cs="Calibri"/>
              </w:rPr>
              <w:lastRenderedPageBreak/>
              <w:t>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74"/>
      <w:bookmarkEnd w:id="4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покрытие расходов ОАО "ДРСК" на строительство воздушных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электропередачи на i-м уровне напряжения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воздушных линий электропередачи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линия электропередачи ВЛ-0,4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131301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116373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железобетонных опорах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металлических опорах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13"/>
      <w:bookmarkEnd w:id="5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покрытие расходов ОАО "ДРСК" на строительство кабельных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электропередачи на i-м уровне напряжения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кабельных линий электропередачи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212529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КЛ-6(10)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121534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58"/>
      <w:bookmarkEnd w:id="6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покрытие расходов ОАО "ДРСК" на строительство подстанций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i-м уровне напряжения на территории Еврейской автономной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подстанций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кВт 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3326,11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2149,47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160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618,61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1231,44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1393,33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дополнительных фаз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секционирования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ячеек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385"/>
      <w:bookmarkEnd w:id="7"/>
      <w:r>
        <w:rPr>
          <w:rFonts w:ascii="Calibri" w:hAnsi="Calibri" w:cs="Calibri"/>
        </w:rPr>
        <w:t>Приложение N 2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22.01.2015 N 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27/3-п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97"/>
      <w:bookmarkEnd w:id="8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организационных мероприятий для определения платы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 ОАО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"ДРСК" на территории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одному источнику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двум источникам электроснабжения от 10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свыше 150 кВт до 8900 кВт (по одному источнику электроснабжения напряжение </w:t>
            </w:r>
            <w:r>
              <w:rPr>
                <w:rFonts w:ascii="Calibri" w:hAnsi="Calibri" w:cs="Calibri"/>
              </w:rPr>
              <w:lastRenderedPageBreak/>
              <w:t>от 10 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свыше 150 кВт до 8900 кВт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Ставка за единицу максимальной мощности,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42"/>
      <w:bookmarkEnd w:id="9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по строительству воздушных и кабельных линий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 платы за технологическое присоединение </w:t>
      </w:r>
      <w:proofErr w:type="gramStart"/>
      <w:r>
        <w:rPr>
          <w:rFonts w:ascii="Calibri" w:hAnsi="Calibri" w:cs="Calibri"/>
        </w:rPr>
        <w:t>к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электрическим сетям ОАО "ДРСК" на территории Еврейской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456"/>
            <w:bookmarkEnd w:id="10"/>
            <w:r>
              <w:rPr>
                <w:rFonts w:ascii="Calibri" w:hAnsi="Calibri" w:cs="Calibri"/>
              </w:rPr>
              <w:t>Ставка за единицу максимальной мощности на покрытие расходов сетевой организации на строительство воздушной линии электропередачи: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воздушная линия электропередачи (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)-0,4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6999,21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воздушная линия электропередачи (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)-6(10)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209,33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железобетонных опорах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металлических опорах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</w:tr>
      <w:tr w:rsidR="004C300C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481"/>
            <w:bookmarkEnd w:id="11"/>
            <w:r>
              <w:rPr>
                <w:rFonts w:ascii="Calibri" w:hAnsi="Calibri" w:cs="Calibri"/>
              </w:rPr>
              <w:t>Ставка за единицу максимальной мощности на покрытие расходов сетевой организации на строительство кабельной линии электропередачи: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(КЛ)-0,4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207,80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(КЛ)-6(10)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1268,19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КЛ-6(10) в одной траншее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507"/>
      <w:bookmarkEnd w:id="12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строительству комплектных трансформаторных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подстанций для определения платы за </w:t>
      </w:r>
      <w:proofErr w:type="gramStart"/>
      <w:r>
        <w:rPr>
          <w:rFonts w:ascii="Calibri" w:hAnsi="Calibri" w:cs="Calibri"/>
        </w:rPr>
        <w:t>технологическое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 к электрическим сетям ОАО "ДРСК"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proofErr w:type="gramStart"/>
            <w:r>
              <w:rPr>
                <w:rFonts w:ascii="Calibri" w:hAnsi="Calibri" w:cs="Calibri"/>
              </w:rPr>
              <w:t>за единицу максимальной мощности на осуществление мероприятий по строительству комплектных трансформаторных подстанций для определения платы за технологическое присоединение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25410,55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16421,35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160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4726,0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2606,90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9407,86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10644,65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учета с однофазным прибором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учета с трехфазным прибором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дополнительных фаз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секционирования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D9" w:rsidRDefault="00035CD9"/>
    <w:sectPr w:rsidR="00035C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C"/>
    <w:rsid w:val="00035CD9"/>
    <w:rsid w:val="004C300C"/>
    <w:rsid w:val="009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EAB9FE2B8BF8973687655F166792FE4F7DCBDCAA17ABPAEBN" TargetMode="External"/><Relationship Id="rId13" Type="http://schemas.openxmlformats.org/officeDocument/2006/relationships/hyperlink" Target="consultantplus://offline/ref=3FA227A762153F0E8F10EAB9FE2B8BF8973687655F166792FB4F7DCBDCAA17ABAB0913FE2BEA8A47F0A8E4PFE0N" TargetMode="External"/><Relationship Id="rId18" Type="http://schemas.openxmlformats.org/officeDocument/2006/relationships/hyperlink" Target="consultantplus://offline/ref=3FA227A762153F0E8F10EAB9FE2B8BF8973687655F166C91F94F7DCBDCAA17ABAB0913FE2BEA8A47F0AFE6PFE1N" TargetMode="External"/><Relationship Id="rId26" Type="http://schemas.openxmlformats.org/officeDocument/2006/relationships/hyperlink" Target="consultantplus://offline/ref=3FA227A762153F0E8F10EAB9FE2B8BF8973687655F166798FE4F7DCBDCAA17ABAB0913FE2BEA8A47F0AFE1PFE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A227A762153F0E8F10EAB9FE2B8BF8973687655F166896F94F7DCBDCAA17ABAB0913FE2BEA8A47F0AFE2PFE4N" TargetMode="External"/><Relationship Id="rId7" Type="http://schemas.openxmlformats.org/officeDocument/2006/relationships/hyperlink" Target="consultantplus://offline/ref=3FA227A762153F0E8F10EAB9FE2B8BF8973687655F166793FB4F7DCBDCAA17ABPAEBN" TargetMode="External"/><Relationship Id="rId12" Type="http://schemas.openxmlformats.org/officeDocument/2006/relationships/hyperlink" Target="consultantplus://offline/ref=3FA227A762153F0E8F10EAB9FE2B8BF8973687655F166792FB4F7DCBDCAA17ABPAEBN" TargetMode="External"/><Relationship Id="rId17" Type="http://schemas.openxmlformats.org/officeDocument/2006/relationships/hyperlink" Target="consultantplus://offline/ref=3FA227A762153F0E8F10EAB9FE2B8BF8973687655F166C91F94F7DCBDCAA17ABAB0913FE2BEA8A47F0AFE1PFE4N" TargetMode="External"/><Relationship Id="rId25" Type="http://schemas.openxmlformats.org/officeDocument/2006/relationships/hyperlink" Target="consultantplus://offline/ref=3FA227A762153F0E8F10EAB9FE2B8BF8973687655F166798FE4F7DCBDCAA17ABAB0913FE2BEA8A47F0AFE0PFE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A227A762153F0E8F10EAB9FE2B8BF8973687655F166C91F94F7DCBDCAA17ABPAEBN" TargetMode="External"/><Relationship Id="rId20" Type="http://schemas.openxmlformats.org/officeDocument/2006/relationships/hyperlink" Target="consultantplus://offline/ref=3FA227A762153F0E8F10EAB9FE2B8BF8973687655F166896F94F7DCBDCAA17ABAB0913FE2BEA8A47F0AFE2PFE6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227A762153F0E8F10EAB9FE2B8BF8973687655F166792FF4F7DCBDCAA17ABPAEBN" TargetMode="External"/><Relationship Id="rId11" Type="http://schemas.openxmlformats.org/officeDocument/2006/relationships/hyperlink" Target="consultantplus://offline/ref=3FA227A762153F0E8F10EAB9FE2B8BF8973687655F166792FE4F7DCBDCAA17ABAB0913FE2BEA8A47F0AAE5PFE5N" TargetMode="External"/><Relationship Id="rId24" Type="http://schemas.openxmlformats.org/officeDocument/2006/relationships/hyperlink" Target="consultantplus://offline/ref=3FA227A762153F0E8F10EAB9FE2B8BF8973687655F166798FE4F7DCBDCAA17ABPAE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A227A762153F0E8F10EAB9FE2B8BF8973687655F166792FB4F7DCBDCAA17ABAB0913FE2BEA8A47F1AEE0PFE4N" TargetMode="External"/><Relationship Id="rId23" Type="http://schemas.openxmlformats.org/officeDocument/2006/relationships/hyperlink" Target="consultantplus://offline/ref=3FA227A762153F0E8F10EAB9FE2B8BF8973687655F166896FB4F7DCBDCAA17ABAB0913FE2BEA8A47F0AFE2PFE7N" TargetMode="External"/><Relationship Id="rId28" Type="http://schemas.openxmlformats.org/officeDocument/2006/relationships/hyperlink" Target="consultantplus://offline/ref=3FA227A762153F0E8F10EAB9FE2B8BF8973687655F166798FE4F7DCBDCAA17ABAB0913FE2BEA8A47F0AFE1PFE1N" TargetMode="External"/><Relationship Id="rId10" Type="http://schemas.openxmlformats.org/officeDocument/2006/relationships/hyperlink" Target="consultantplus://offline/ref=3FA227A762153F0E8F10EAB9FE2B8BF8973687655F166792FE4F7DCBDCAA17ABAB0913FE2BEA8A47F0ACE5PFE5N" TargetMode="External"/><Relationship Id="rId19" Type="http://schemas.openxmlformats.org/officeDocument/2006/relationships/hyperlink" Target="consultantplus://offline/ref=3FA227A762153F0E8F10EAB9FE2B8BF8973687655F166896F94F7DCBDCAA17ABPA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227A762153F0E8F10EAB9FE2B8BF8973687655F166792FE4F7DCBDCAA17ABAB0913FE2BEA8A47F0AEE9PFE0N" TargetMode="External"/><Relationship Id="rId14" Type="http://schemas.openxmlformats.org/officeDocument/2006/relationships/hyperlink" Target="consultantplus://offline/ref=3FA227A762153F0E8F10EAB9FE2B8BF8973687655F166792FB4F7DCBDCAA17ABAB0913FE2BEA8A47F0A6E0PFE4N" TargetMode="External"/><Relationship Id="rId22" Type="http://schemas.openxmlformats.org/officeDocument/2006/relationships/hyperlink" Target="consultantplus://offline/ref=3FA227A762153F0E8F10EAB9FE2B8BF8973687655F166896FB4F7DCBDCAA17ABPAEBN" TargetMode="External"/><Relationship Id="rId27" Type="http://schemas.openxmlformats.org/officeDocument/2006/relationships/hyperlink" Target="consultantplus://offline/ref=3FA227A762153F0E8F10EAB9FE2B8BF8973687655F166798FE4F7DCBDCAA17ABAB0913FE2BEA8A47F0AFE1PFE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3036</Words>
  <Characters>17307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2015-03-02T08:05:00Z</dcterms:created>
  <dcterms:modified xsi:type="dcterms:W3CDTF">2015-03-02T08:05:00Z</dcterms:modified>
</cp:coreProperties>
</file>