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25 декабря 2014 года N 06682-516-063/2</w:t>
      </w:r>
    </w:p>
    <w:p w:rsidR="00F55F2B" w:rsidRDefault="00F55F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63/2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ТЕРРИТОРИИ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РСТ Нижегородской области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14.01.2015 N 1/7)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2004 года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марта 2012 года N 228-э "Об утверждении Методических указаний по регулированию тарифов с применением метода доходности инвестированного капитала",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9 декабря 2014 года N 296-э/2 "Об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2015 год" и на основании рассмотрения расчетных и обосновывающих материалов, представленных организациями Нижегородской области, экспертного заключения рег. N в-52 от 16 ноября 2014 года, дополнительного экспертного заключения рег. N в-97 от 18 декабря 2014 года: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. Установить с 1 января по 31 декабря 2015 года включительно единые (котловые)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на территории Нижегородской области согласно Приложению 1.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РСТ Нижегородской области от 14.01.2015 N 1/7)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. Установить с 1 января по 31 декабря 2015 года включительно </w:t>
      </w:r>
      <w:hyperlink w:anchor="Par38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Нижегородской области на уровне напряжения ВНI согласно Приложению 2.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РСТ Нижегородской области от 14.01.2015 N 1/7)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 Настоящее решение вступает в силу в установленном порядке и действует с 1 января по 31 декабря 2015 года включительно.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 службы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А.В.СЕМЕННИКОВ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1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г. N 63/2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ЕДИНЫЕ (КОТЛОВЫЕ) ТАРИФЫ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НИЖЕГОРОДСКОЙ ОБЛАСТИ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РСТ Нижегородской области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14.01.2015 N 1/7)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55F2B" w:rsidSect="00D23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_GoBack"/>
      <w:bookmarkEnd w:id="3"/>
    </w:p>
    <w:tbl>
      <w:tblPr>
        <w:tblW w:w="1587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58"/>
        <w:gridCol w:w="1503"/>
        <w:gridCol w:w="1276"/>
        <w:gridCol w:w="1276"/>
        <w:gridCol w:w="1275"/>
        <w:gridCol w:w="1276"/>
        <w:gridCol w:w="1276"/>
        <w:gridCol w:w="1276"/>
        <w:gridCol w:w="1276"/>
        <w:gridCol w:w="1275"/>
      </w:tblGrid>
      <w:tr w:rsidR="00F55F2B" w:rsidTr="00F55F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55F2B" w:rsidTr="00F55F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55F2B" w:rsidTr="00F55F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3,09106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836,1572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905,07533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915,73764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1049,07475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919,77292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995,58286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1007,31140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1153,98223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0,81419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с учетом НДС)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пунктах 2.1.2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6" w:history="1">
              <w:r>
                <w:rPr>
                  <w:rFonts w:ascii="Calibri" w:hAnsi="Calibri" w:cs="Calibri"/>
                  <w:color w:val="0000FF"/>
                </w:rPr>
                <w:t>2.1.3</w:t>
              </w:r>
            </w:hyperlink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0,72753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1,06866</w:t>
            </w:r>
          </w:p>
        </w:tc>
      </w:tr>
      <w:tr w:rsidR="00F55F2B" w:rsidTr="00F55F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" w:name="Par120"/>
            <w:bookmarkEnd w:id="4"/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F55F2B" w:rsidTr="00F55F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0,71941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0,17874</w:t>
            </w:r>
          </w:p>
        </w:tc>
      </w:tr>
      <w:tr w:rsidR="00F55F2B" w:rsidTr="00F55F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" w:name="Par126"/>
            <w:bookmarkEnd w:id="5"/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F55F2B" w:rsidTr="00F55F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0,71941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0,17874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0,72753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1,06866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F55F2B" w:rsidTr="00F55F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147" w:history="1">
              <w:r>
                <w:rPr>
                  <w:rFonts w:ascii="Calibri" w:hAnsi="Calibri" w:cs="Calibri"/>
                  <w:color w:val="0000FF"/>
                </w:rPr>
                <w:t>пунктах 2.2.2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53" w:history="1">
              <w:r>
                <w:rPr>
                  <w:rFonts w:ascii="Calibri" w:hAnsi="Calibri" w:cs="Calibri"/>
                  <w:color w:val="0000FF"/>
                </w:rPr>
                <w:t>2.2.3</w:t>
              </w:r>
            </w:hyperlink>
          </w:p>
        </w:tc>
      </w:tr>
      <w:tr w:rsidR="00F55F2B" w:rsidTr="00F55F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0,75015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3,4882</w:t>
            </w:r>
          </w:p>
        </w:tc>
      </w:tr>
      <w:tr w:rsidR="00F55F2B" w:rsidTr="00F55F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" w:name="Par147"/>
            <w:bookmarkEnd w:id="6"/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F55F2B" w:rsidTr="00F55F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0,73134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1,89866</w:t>
            </w:r>
          </w:p>
        </w:tc>
      </w:tr>
      <w:tr w:rsidR="00F55F2B" w:rsidTr="00F55F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7" w:name="Par153"/>
            <w:bookmarkEnd w:id="7"/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F55F2B" w:rsidTr="00F55F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0,73134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1,89866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 (в том числе при отсутствии решения уполномоченного органа государственной власти субъекта Российской Федерации о применении социальной нормы для категории потребителей, приравненных к населению)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0,75015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3,4882</w:t>
            </w:r>
          </w:p>
        </w:tc>
      </w:tr>
      <w:tr w:rsidR="00F55F2B" w:rsidTr="00F55F2B"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перекрестного субсидирования, </w:t>
            </w:r>
            <w:r>
              <w:rPr>
                <w:rFonts w:ascii="Calibri" w:hAnsi="Calibri" w:cs="Calibri"/>
              </w:rPr>
              <w:lastRenderedPageBreak/>
              <w:t>учтенная в ценах (тарифах) на услуги по передаче электрической энергии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55F2B" w:rsidTr="00F55F2B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F55F2B" w:rsidTr="00F55F2B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2344135,73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706935,86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92815,18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1433586,64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33276,37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867444,89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190505,84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Федерации, тыс. руб.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"ВВЭК"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433 951,86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Специнвестпроект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451 106,17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"ПКТ"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346 843,75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Зефс-энерго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370 341,03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"Саровская электросетевая компания"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179 406,17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"ЛУКОЙЛ-ЭНЕРГОСЕТИ"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98 252,64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188 531,88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Павлоэнерго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135 112,36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73 019,02</w:t>
            </w:r>
          </w:p>
        </w:tc>
      </w:tr>
      <w:tr w:rsidR="00F55F2B" w:rsidTr="00F55F2B">
        <w:tc>
          <w:tcPr>
            <w:tcW w:w="158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 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РСТ Нижегородской области от 14.01.2015 N 1/7)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Транссетьком</w:t>
            </w:r>
            <w:proofErr w:type="spellEnd"/>
            <w:r>
              <w:rPr>
                <w:rFonts w:ascii="Calibri" w:hAnsi="Calibri" w:cs="Calibri"/>
              </w:rPr>
              <w:t>-Волга"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87 290,66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"РЖД", г. Москва (Горьковская дирекция по энергообеспечению - структурное подразделение филиала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66 820,80</w:t>
            </w:r>
          </w:p>
        </w:tc>
      </w:tr>
      <w:tr w:rsidR="00F55F2B" w:rsidTr="00F55F2B">
        <w:tc>
          <w:tcPr>
            <w:tcW w:w="158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 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РСТ Нижегородской области от 14.01.2015 N 1/7)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Выксаэнерго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33 543,10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"СТН-Энергосети"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39 833,60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"ЭМКО"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29 276,04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", город Нижний Новгород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46 481,70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Стройэнергомонтаж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22 293,32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"Свет"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27 666,98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"Синтез Сервис-1"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22 759,50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"Этна"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23 720,93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1 706,15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"Эй Джи Си БСЗ"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15 880,45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", г. Балахна Нижегородской области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7 583,42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Теплоэнерго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4 104,76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"Профит"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9 532,93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8 649,04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Сибур-Нефтехим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16 975,04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"Нижегородский авиастроительный завод "Сокол"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7 888,34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"Нижегородский машиностроительный завод"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8 717,12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"Заволжский моторный завод"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10 776,80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"НИТЕЛ"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4 409,63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ФГУП "ФНПЦ НИИИС им. Ю.А. </w:t>
            </w:r>
            <w:proofErr w:type="spellStart"/>
            <w:r>
              <w:rPr>
                <w:rFonts w:ascii="Calibri" w:hAnsi="Calibri" w:cs="Calibri"/>
              </w:rPr>
              <w:t>Седакова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7 094,99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"Научно-производственное объединение "Правдинский радиозавод"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4 313,46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"Завод имени Я.М. Свердлова"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4 476,81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Энергогрупп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4 027,60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"Володарск-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11 335,20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Экос</w:t>
            </w:r>
            <w:proofErr w:type="spellEnd"/>
            <w:r>
              <w:rPr>
                <w:rFonts w:ascii="Calibri" w:hAnsi="Calibri" w:cs="Calibri"/>
              </w:rPr>
              <w:t>" г. Нижний Новгород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3 644,89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"НПП "Салют"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3 102,29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ЗАО "Концерн </w:t>
            </w:r>
            <w:proofErr w:type="spellStart"/>
            <w:r>
              <w:rPr>
                <w:rFonts w:ascii="Calibri" w:hAnsi="Calibri" w:cs="Calibri"/>
              </w:rPr>
              <w:t>Термаль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2 774,82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"РУМО"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2 168,30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Русполимет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523,07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"Павловский автобус"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2 214,28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"Красный якорь"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2 108,67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"ОКБМ Африкантов"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2 023,85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"Транс-сигнал"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1 929,72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"Красное Сормово"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1 491,13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"Нижегородский </w:t>
            </w:r>
            <w:proofErr w:type="gramStart"/>
            <w:r>
              <w:rPr>
                <w:rFonts w:ascii="Calibri" w:hAnsi="Calibri" w:cs="Calibri"/>
              </w:rPr>
              <w:t>масло-жировой</w:t>
            </w:r>
            <w:proofErr w:type="gramEnd"/>
            <w:r>
              <w:rPr>
                <w:rFonts w:ascii="Calibri" w:hAnsi="Calibri" w:cs="Calibri"/>
              </w:rPr>
              <w:t xml:space="preserve"> комбинат"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1 743,92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НПО "</w:t>
            </w:r>
            <w:proofErr w:type="spellStart"/>
            <w:r>
              <w:rPr>
                <w:rFonts w:ascii="Calibri" w:hAnsi="Calibri" w:cs="Calibri"/>
              </w:rPr>
              <w:t>Мехинструмент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1 395,23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Полиграфкартон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1 104,64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НШ ЗАО "Восход"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283,20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Верхневолгоэлектромонтаж</w:t>
            </w:r>
            <w:proofErr w:type="spellEnd"/>
            <w:r>
              <w:rPr>
                <w:rFonts w:ascii="Calibri" w:hAnsi="Calibri" w:cs="Calibri"/>
              </w:rPr>
              <w:t>-НН"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1 153,57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"Надежда"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731,80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ФГУП "Всероссийская государственная телевизионная и радиовещательная компания" "Государственная телевизионная и радиовещательная компания" Нижний Новгород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679,27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"ПСК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9 789,31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"Нижегородская </w:t>
            </w:r>
            <w:proofErr w:type="spellStart"/>
            <w:r>
              <w:rPr>
                <w:rFonts w:ascii="Calibri" w:hAnsi="Calibri" w:cs="Calibri"/>
              </w:rPr>
              <w:t>электросервисная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27 462,72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"Борская фабрика ПОШ"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367,70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Металлоптторг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282,06</w:t>
            </w:r>
          </w:p>
        </w:tc>
      </w:tr>
      <w:tr w:rsidR="00F55F2B" w:rsidTr="00F55F2B">
        <w:tc>
          <w:tcPr>
            <w:tcW w:w="158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56 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РСТ Нижегородской области от 14.01.2015 N 1/7)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ЭнергоТранспорт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9 852,62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"Пост-Сервис"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1 610,71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"Новая электрическая сеть"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2 967,92</w:t>
            </w:r>
          </w:p>
        </w:tc>
      </w:tr>
      <w:tr w:rsidR="00F55F2B" w:rsidTr="00F55F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13 456 985,02</w:t>
            </w:r>
          </w:p>
        </w:tc>
      </w:tr>
      <w:tr w:rsidR="00F55F2B" w:rsidTr="00F55F2B">
        <w:tc>
          <w:tcPr>
            <w:tcW w:w="158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60 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РСТ Нижегородской области от 14.01.2015 N 1/7)</w:t>
            </w:r>
          </w:p>
        </w:tc>
      </w:tr>
      <w:tr w:rsidR="00F55F2B" w:rsidTr="00F55F2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16 342 113,92</w:t>
            </w:r>
          </w:p>
        </w:tc>
      </w:tr>
      <w:tr w:rsidR="00F55F2B" w:rsidTr="00F55F2B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РСТ Нижегородской области от 14.01.2015 N 1/7)</w:t>
            </w:r>
          </w:p>
        </w:tc>
      </w:tr>
    </w:tbl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: расходы сетевой организации, связанные с осуществлением технологического присоединения к электрическим сетям, не включаемые в плату за технологическое присоединение и учтенные в тарифах на услуги по передаче электрической энергии на 2015 год в соответствии с </w:t>
      </w:r>
      <w:hyperlink r:id="rId23" w:history="1">
        <w:r>
          <w:rPr>
            <w:rFonts w:ascii="Calibri" w:hAnsi="Calibri" w:cs="Calibri"/>
            <w:color w:val="0000FF"/>
          </w:rPr>
          <w:t>абзацем 11 пункта 87</w:t>
        </w:r>
      </w:hyperlink>
      <w:r>
        <w:rPr>
          <w:rFonts w:ascii="Calibri" w:hAnsi="Calibri" w:cs="Calibri"/>
        </w:rPr>
        <w:t xml:space="preserve"> Основ ценообразования, утвержденных постановлением Правительства РФ от 29.12.2011 N 1178 "О ценообразовании в области регулируемых цен (тарифов) в электроэнергетике", составляют 566,62 тыс. руб.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383"/>
      <w:bookmarkEnd w:id="8"/>
      <w:r>
        <w:rPr>
          <w:rFonts w:ascii="Calibri" w:hAnsi="Calibri" w:cs="Calibri"/>
        </w:rPr>
        <w:t>Приложение 2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г. N 63/2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389"/>
      <w:bookmarkEnd w:id="9"/>
      <w:r>
        <w:rPr>
          <w:rFonts w:ascii="Calibri" w:hAnsi="Calibri" w:cs="Calibri"/>
        </w:rPr>
        <w:t>ТАРИФЫ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УСЛУГИ ПО ПЕРЕДАЧЕ ЭЛЕКТРИЧЕСКОЙ ЭНЕРГИИ ПО СЕТЯМ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(БЕЗ УЧЕТА НДС)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УРОВНЕ НАПРЯЖЕНИЯ ВН1 </w:t>
      </w:r>
      <w:hyperlink w:anchor="Par41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5216"/>
        <w:gridCol w:w="3742"/>
      </w:tblGrid>
      <w:tr w:rsidR="00F55F2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действия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электрических сетей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электрической энергии в электрических сетях</w:t>
            </w:r>
          </w:p>
        </w:tc>
      </w:tr>
      <w:tr w:rsidR="00F55F2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F55F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 2015 года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21pt">
                  <v:imagedata r:id="rId24" o:title=""/>
                </v:shape>
              </w:pic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126pt;height:21pt">
                  <v:imagedata r:id="rId25" o:title=""/>
                </v:shape>
              </w:pict>
            </w:r>
          </w:p>
        </w:tc>
      </w:tr>
      <w:tr w:rsidR="00F55F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 2015 года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225pt;height:21pt">
                  <v:imagedata r:id="rId26" o:title=""/>
                </v:shape>
              </w:pic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2B" w:rsidRDefault="00F5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126pt;height:21pt">
                  <v:imagedata r:id="rId25" o:title=""/>
                </v:shape>
              </w:pict>
            </w:r>
          </w:p>
        </w:tc>
      </w:tr>
    </w:tbl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55F2B" w:rsidSect="00F55F2B">
          <w:pgSz w:w="16838" w:h="11905" w:orient="landscape"/>
          <w:pgMar w:top="993" w:right="1134" w:bottom="850" w:left="567" w:header="720" w:footer="720" w:gutter="0"/>
          <w:cols w:space="720"/>
          <w:noEndnote/>
        </w:sect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10"/>
      <w:bookmarkEnd w:id="10"/>
      <w:r>
        <w:rPr>
          <w:rFonts w:ascii="Calibri" w:hAnsi="Calibri" w:cs="Calibri"/>
        </w:rPr>
        <w:t xml:space="preserve">&lt;*&gt; ВН1 - уровень напряжения, на котором подключены электрические сети потребителя к объектам электросетевого хозяйства и (или) их части, переданные в аренду организацией по управлению единой национальной (общероссийской) электрической сетью территориальным сетевым организациям с учетом требований </w:t>
      </w:r>
      <w:hyperlink r:id="rId27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8 статьи 8</w:t>
        </w:r>
      </w:hyperlink>
      <w:r>
        <w:rPr>
          <w:rFonts w:ascii="Calibri" w:hAnsi="Calibri" w:cs="Calibri"/>
        </w:rPr>
        <w:t xml:space="preserve"> Федерального закона от 26 марта 2003 года N 35-ФЗ "Об электроэнергетике", за исключением таких объектов и (или) их частей, находящихся на территории Амурской области и Еврейской автономной области;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29" type="#_x0000_t75" style="width:40.5pt;height:21pt">
            <v:imagedata r:id="rId29" o:title=""/>
          </v:shape>
        </w:pict>
      </w:r>
      <w:r>
        <w:rPr>
          <w:rFonts w:ascii="Calibri" w:hAnsi="Calibri" w:cs="Calibri"/>
        </w:rPr>
        <w:t xml:space="preserve"> -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 на 2015 год, руб./МВт в месяц. На 2015 год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утверждена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09.12.2014 N 297-э/3;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0" type="#_x0000_t75" style="width:40.5pt;height:21pt">
            <v:imagedata r:id="rId31" o:title=""/>
          </v:shape>
        </w:pict>
      </w:r>
      <w:r>
        <w:rPr>
          <w:rFonts w:ascii="Calibri" w:hAnsi="Calibri" w:cs="Calibri"/>
        </w:rPr>
        <w:t xml:space="preserve"> - ставка тарифа на оплату нормативных потерь электрической энергии при ее передаче по сетям единой национальной (общероссийской) электрической сети на 2015 год, руб./</w:t>
      </w:r>
      <w:proofErr w:type="spellStart"/>
      <w:r>
        <w:rPr>
          <w:rFonts w:ascii="Calibri" w:hAnsi="Calibri" w:cs="Calibri"/>
        </w:rPr>
        <w:t>МВт.ч</w:t>
      </w:r>
      <w:proofErr w:type="spellEnd"/>
      <w:r>
        <w:rPr>
          <w:rFonts w:ascii="Calibri" w:hAnsi="Calibri" w:cs="Calibri"/>
        </w:rPr>
        <w:t xml:space="preserve">. На 2015 год ставка тарифа на оплату нормативных потерь электрической энергии при ее передаче по сетям единой национальной (общероссийской) электрической сети утверждена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09.12.2014 N 297-э/3;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1" type="#_x0000_t75" style="width:39pt;height:21pt">
            <v:imagedata r:id="rId33" o:title=""/>
          </v:shape>
        </w:pict>
      </w:r>
      <w:r>
        <w:rPr>
          <w:rFonts w:ascii="Calibri" w:hAnsi="Calibri" w:cs="Calibri"/>
        </w:rPr>
        <w:t xml:space="preserve"> - объем полезного отпуска электрической энергии потребителя на уровне напряжения ВН1 за отчетный месяц 2015 года, </w:t>
      </w:r>
      <w:proofErr w:type="spellStart"/>
      <w:r>
        <w:rPr>
          <w:rFonts w:ascii="Calibri" w:hAnsi="Calibri" w:cs="Calibri"/>
        </w:rPr>
        <w:t>МВт.ч</w:t>
      </w:r>
      <w:proofErr w:type="spellEnd"/>
      <w:r>
        <w:rPr>
          <w:rFonts w:ascii="Calibri" w:hAnsi="Calibri" w:cs="Calibri"/>
        </w:rPr>
        <w:t>;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2" type="#_x0000_t75" style="width:33.75pt;height:21pt">
            <v:imagedata r:id="rId34" o:title=""/>
          </v:shape>
        </w:pict>
      </w:r>
      <w:r>
        <w:rPr>
          <w:rFonts w:ascii="Calibri" w:hAnsi="Calibri" w:cs="Calibri"/>
        </w:rPr>
        <w:t xml:space="preserve"> - объем мощности потребителя на уровне напряжения ВН1 за отчетный месяц 2015 года, </w:t>
      </w:r>
      <w:proofErr w:type="gramStart"/>
      <w:r>
        <w:rPr>
          <w:rFonts w:ascii="Calibri" w:hAnsi="Calibri" w:cs="Calibri"/>
        </w:rPr>
        <w:t>МВт.;</w:t>
      </w:r>
      <w:proofErr w:type="gramEnd"/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НТПЭ - норматив потерь электрической энергии при ее передаче по электрическим сетям единой национальной (общероссийской) электрической сети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п. 81(2)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1178. На 2015 год норматив технологических потерь электрической энергии при ее передаче по электрическим сетям единой национальной (общероссийской) электрической сети, осуществляемой ОАО "ФСК ЕЭС" с использованием объектов электросетевого хозяйства, принадлежащих ОАО "ФСК ЕЭС" на праве собственности или ином законном основании, утвержден приказом Минэнерго России от 26.09.2014 N 651.</w:t>
      </w: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F2B" w:rsidRDefault="00F55F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6FCF" w:rsidRDefault="001C6FCF"/>
    <w:sectPr w:rsidR="001C6FC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2B"/>
    <w:rsid w:val="001C6FCF"/>
    <w:rsid w:val="00F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3CE6-3DCA-46FE-A720-5180CA7C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5BA3BF5A191B23E8816499BC78562695048DB955FC824E59D95B5981C277393117EC80EBF8E4Ct2rEH" TargetMode="External"/><Relationship Id="rId13" Type="http://schemas.openxmlformats.org/officeDocument/2006/relationships/hyperlink" Target="consultantplus://offline/ref=1EA5BA3BF5A191B23E8808448DABDA676F5D10DE9859C072B8C2CEE8CF152D24D45E278A4AB28C4B27C548t0r4H" TargetMode="External"/><Relationship Id="rId18" Type="http://schemas.openxmlformats.org/officeDocument/2006/relationships/hyperlink" Target="consultantplus://offline/ref=1EA5BA3BF5A191B23E8808448DABDA676F5D10DE9859C072B8C2CEE8CF152D24D45E278A4AB28C4B27C548t0r7H" TargetMode="External"/><Relationship Id="rId26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A5BA3BF5A191B23E8808448DABDA676F5D10DE9859C072B8C2CEE8CF152D24D45E278A4AB28C4B27C549t0r1H" TargetMode="External"/><Relationship Id="rId34" Type="http://schemas.openxmlformats.org/officeDocument/2006/relationships/image" Target="media/image7.wmf"/><Relationship Id="rId7" Type="http://schemas.openxmlformats.org/officeDocument/2006/relationships/hyperlink" Target="consultantplus://offline/ref=1EA5BA3BF5A191B23E8816499BC7856269514BD4905CC824E59D95B598t1rCH" TargetMode="External"/><Relationship Id="rId12" Type="http://schemas.openxmlformats.org/officeDocument/2006/relationships/hyperlink" Target="consultantplus://offline/ref=1EA5BA3BF5A191B23E8808448DABDA676F5D10DE9859C072B8C2CEE8CF152D24D45E278A4AB28C4B27C549t0r3H" TargetMode="External"/><Relationship Id="rId17" Type="http://schemas.openxmlformats.org/officeDocument/2006/relationships/hyperlink" Target="consultantplus://offline/ref=1EA5BA3BF5A191B23E8808448DABDA676F5D10DE9859C072B8C2CEE8CF152D24D45E278A4AB28C4B27C548t0r7H" TargetMode="External"/><Relationship Id="rId25" Type="http://schemas.openxmlformats.org/officeDocument/2006/relationships/image" Target="media/image2.wmf"/><Relationship Id="rId33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A5BA3BF5A191B23E8808448DABDA676F5D10DE9859C072B8C2CEE8CF152D24D45E278A4AB28C4B27C549t0r3H" TargetMode="External"/><Relationship Id="rId20" Type="http://schemas.openxmlformats.org/officeDocument/2006/relationships/hyperlink" Target="consultantplus://offline/ref=1EA5BA3BF5A191B23E8808448DABDA676F5D10DE9859C072B8C2CEE8CF152D24D45E278A4AB28C4B27C548t0r8H" TargetMode="External"/><Relationship Id="rId29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EA5BA3BF5A191B23E8816499BC7856269514CDA905BC824E59D95B598t1rCH" TargetMode="External"/><Relationship Id="rId11" Type="http://schemas.openxmlformats.org/officeDocument/2006/relationships/hyperlink" Target="consultantplus://offline/ref=1EA5BA3BF5A191B23E8816499BC7856269514CDA9254C824E59D95B598t1rCH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1EA5BA3BF5A191B23E8816499BC7856269514DDB9958C824E59D95B598t1rC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EA5BA3BF5A191B23E8808448DABDA676F5D10DE9859C072B8C2CEE8CF152D24D45E278A4AB28C4B27C548t0r5H" TargetMode="External"/><Relationship Id="rId15" Type="http://schemas.openxmlformats.org/officeDocument/2006/relationships/hyperlink" Target="consultantplus://offline/ref=1EA5BA3BF5A191B23E8808448DABDA676F5D10DE9859C072B8C2CEE8CF152D24D45E278A4AB28C4B27C548t0r4H" TargetMode="External"/><Relationship Id="rId23" Type="http://schemas.openxmlformats.org/officeDocument/2006/relationships/hyperlink" Target="consultantplus://offline/ref=1EA5BA3BF5A191B23E8816499BC7856269514BD4905CC824E59D95B5981C277393117EC80EBF8549t2r3H" TargetMode="External"/><Relationship Id="rId28" Type="http://schemas.openxmlformats.org/officeDocument/2006/relationships/hyperlink" Target="consultantplus://offline/ref=1EA5BA3BF5A191B23E8816499BC7856269514CDA905BC824E59D95B5981C277393117EC80EBE8F4Et2r4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EA5BA3BF5A191B23E8816499BC7856269534EDA945DC824E59D95B5981C277393117EC80EBF8D4At2r2H" TargetMode="External"/><Relationship Id="rId19" Type="http://schemas.openxmlformats.org/officeDocument/2006/relationships/hyperlink" Target="consultantplus://offline/ref=1EA5BA3BF5A191B23E8808448DABDA676F5D10DE9859C072B8C2CEE8CF152D24D45E278A4AB28C4B27C548t0r9H" TargetMode="External"/><Relationship Id="rId31" Type="http://schemas.openxmlformats.org/officeDocument/2006/relationships/image" Target="media/image5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A5BA3BF5A191B23E8816499BC7856269504CD7925FC824E59D95B5981C277393117EC80EBF8D4At2r6H" TargetMode="External"/><Relationship Id="rId14" Type="http://schemas.openxmlformats.org/officeDocument/2006/relationships/hyperlink" Target="consultantplus://offline/ref=1EA5BA3BF5A191B23E8808448DABDA676F5D10DE9859C072B8C2CEE8CF152D24D45E278A4AB28C4B27C549t0r3H" TargetMode="External"/><Relationship Id="rId22" Type="http://schemas.openxmlformats.org/officeDocument/2006/relationships/hyperlink" Target="consultantplus://offline/ref=1EA5BA3BF5A191B23E8808448DABDA676F5D10DE9859C072B8C2CEE8CF152D24D45E278A4AB28C4B27C549t0r0H" TargetMode="External"/><Relationship Id="rId27" Type="http://schemas.openxmlformats.org/officeDocument/2006/relationships/hyperlink" Target="consultantplus://offline/ref=1EA5BA3BF5A191B23E8816499BC7856269514CDA905BC824E59D95B5981C277393117EC80EBE8F4Et2r5H" TargetMode="External"/><Relationship Id="rId30" Type="http://schemas.openxmlformats.org/officeDocument/2006/relationships/hyperlink" Target="consultantplus://offline/ref=1EA5BA3BF5A191B23E8816499BC7856269514DDB9958C824E59D95B598t1rCH" TargetMode="External"/><Relationship Id="rId35" Type="http://schemas.openxmlformats.org/officeDocument/2006/relationships/hyperlink" Target="consultantplus://offline/ref=1EA5BA3BF5A191B23E8816499BC7856269514BD4905CC824E59D95B5981C277393117EC80EBF8543t2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2429</Words>
  <Characters>13849</Characters>
  <Application>Microsoft Office Word</Application>
  <DocSecurity>0</DocSecurity>
  <Lines>115</Lines>
  <Paragraphs>32</Paragraphs>
  <ScaleCrop>false</ScaleCrop>
  <Company/>
  <LinksUpToDate>false</LinksUpToDate>
  <CharactersWithSpaces>16246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2015-03-11T07:43:00Z</dcterms:created>
  <dcterms:modified xsi:type="dcterms:W3CDTF">2015-03-11T07:45:00Z</dcterms:modified>
</cp:coreProperties>
</file>