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АСТРАХАНСКОЙ ОБЛАСТИ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июня 2011 г. N 74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СЛУЖБЫ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АСТРАХАНСКОЙ ОБЛАСТИ ОТ 16.10.2008 N 79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27.12.2010 N 1172 "Об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мощности", Приказом ФСТ России от 07.06.2011 N 130-э/7 "О согласовании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Федеральной службой по тарифам решения Службы по тарифам Астраханской области о продлении срока действия первого трехлетнего долгосрочного периода регулирования тарифов на услуги по передаче электрической энергии с применением метода доходности инвестированного капитала по сетям филиала ОАО "МРСК Юга" - "Астраханьэнерго", протоколом заседания коллегии службы по тарифам Астраханской области от 24.06.2011 N 106 служба по тарифам Астраханской области постановляет:</w:t>
      </w:r>
      <w:proofErr w:type="gramEnd"/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16.10.2008 N 79 "О тарифах на услуги ОАО "МРСК Юга" по передаче электрической энергии на территории Астраханской области" изменения, изложив </w:t>
      </w:r>
      <w:hyperlink r:id="rId8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- </w:t>
      </w:r>
      <w:hyperlink r:id="rId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постановлению в новой редакции,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22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подпункт 1.2 пункта 1</w:t>
        </w:r>
      </w:hyperlink>
      <w:r>
        <w:rPr>
          <w:rFonts w:ascii="Calibri" w:hAnsi="Calibri" w:cs="Calibri"/>
        </w:rPr>
        <w:t xml:space="preserve"> Постановления службы по тарифам Астраханской области от 27.04.2011 N 54 "О внесении изменений в постановление службы по тарифам Астраханской области от 16.10.2008 N 79";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31.05.2011 N 70 "О внесении изменений в постановление службы по тарифам Астраханской области от 16.10.2008 N 79".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Начальнику отдела контроля и регулирования тарифов (цен) в сфере электроэнергетики и газоснабжения службы по тарифам Астраханской области (</w:t>
      </w:r>
      <w:proofErr w:type="spellStart"/>
      <w:r>
        <w:rPr>
          <w:rFonts w:ascii="Calibri" w:hAnsi="Calibri" w:cs="Calibri"/>
        </w:rPr>
        <w:t>Турасова</w:t>
      </w:r>
      <w:proofErr w:type="spellEnd"/>
      <w:r>
        <w:rPr>
          <w:rFonts w:ascii="Calibri" w:hAnsi="Calibri" w:cs="Calibri"/>
        </w:rPr>
        <w:t xml:space="preserve"> Л.А.):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семидневный срок со дня принятия направить копию настоящего Постановления в Управление Министерства юстиции Российской Федерации по Астраханской области, Федеральную службу по тарифам и прокуратуру Астраханской области.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двухдневный срок со дня принятия направить копию настоящего Постановления в агентство связи и массовых коммуникаций Астраханской области для официального опубликования.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семидневный срок со дня принятия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на сайте службы по тарифам Астраханской области (www.astrtarif.ru).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семидневный срок со дня принятия обеспечить включение настоящего Постановления в электронную базу данных "Гарант" и "</w:t>
      </w: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".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Постановление вступает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10 дней после дня его официального опубликования и распространяет свое действие на правоотношения, возникшие с 1 мая 2011 года.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В.А.МОВЧАН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1FBC" w:rsidRDefault="009D1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1" w:name="Par28"/>
      <w:bookmarkEnd w:id="1"/>
    </w:p>
    <w:p w:rsidR="009D1FBC" w:rsidRDefault="009D1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9D1FBC" w:rsidRDefault="009D1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июня 2011 г. N 74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ДОЛГОСРОЧНЫЕ ТАРИФЫ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ОАО "МРСК ЮГА" ПО ПЕРЕДАЧЕ ЭЛЕКТРИЧЕСКОЙ ЭНЕРГИИ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АСТРАХАНСКОЙ ОБЛАСТИ, РАССЧИТАННЫЕ МЕТОДОМ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ДОХОДНОСТИ ИНВЕСТИРОВАННОГО КАПИТАЛА (RAB)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1968"/>
        <w:gridCol w:w="1230"/>
        <w:gridCol w:w="1968"/>
        <w:gridCol w:w="2214"/>
        <w:gridCol w:w="1722"/>
      </w:tblGrid>
      <w:tr w:rsidR="002B22FE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Уровень 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напряжения  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</w:t>
            </w:r>
          </w:p>
        </w:tc>
        <w:tc>
          <w:tcPr>
            <w:tcW w:w="4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Одно- 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ставочный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    </w:t>
            </w:r>
          </w:p>
        </w:tc>
      </w:tr>
      <w:tr w:rsidR="002B22FE">
        <w:trPr>
          <w:trHeight w:val="12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содержание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сетей  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на оплату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электрической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энергии     </w:t>
            </w:r>
          </w:p>
        </w:tc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22FE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мес.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руб./МВт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2009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126178.62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192.90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427.74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163657.87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228.45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548.56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321658.57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278.00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853.96   </w:t>
            </w:r>
          </w:p>
        </w:tc>
      </w:tr>
      <w:tr w:rsidR="002B22FE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  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471240.12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109.50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995.92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2010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142139.62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268.30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532.80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193217.48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314.44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691.76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411058.82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376.53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1113.46   </w:t>
            </w:r>
          </w:p>
        </w:tc>
      </w:tr>
      <w:tr w:rsidR="002B22FE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  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616542.41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104.00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1263.58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2011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169907.85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367.39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612.72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214715.52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355.21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795.52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439876.85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283.34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1280.48   </w:t>
            </w:r>
          </w:p>
        </w:tc>
      </w:tr>
      <w:tr w:rsidR="002B22FE">
        <w:trPr>
          <w:trHeight w:val="20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для всех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     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потребителей,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исключением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приравненных к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катего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потреби-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648279.78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560.68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1813.43   </w:t>
            </w:r>
          </w:p>
        </w:tc>
      </w:tr>
      <w:tr w:rsidR="002B22FE">
        <w:trPr>
          <w:trHeight w:val="12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</w:t>
            </w:r>
            <w:hyperlink w:anchor="Par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населения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приравненных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нему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катего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потреби-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1200.65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ВН       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220776.81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322.11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690.54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265540.79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455.73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896.56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577071.25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479.99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1443.10   </w:t>
            </w:r>
          </w:p>
        </w:tc>
      </w:tr>
      <w:tr w:rsidR="002B22FE">
        <w:trPr>
          <w:trHeight w:val="20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для всех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     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потребителей,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исключением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приравненных к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катего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потреби-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866609.29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582.34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2029.07   </w:t>
            </w:r>
          </w:p>
        </w:tc>
      </w:tr>
      <w:tr w:rsidR="002B22FE">
        <w:trPr>
          <w:trHeight w:val="12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</w:t>
            </w:r>
            <w:hyperlink w:anchor="Par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населения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приравненных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нему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катего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потреби-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1422.35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 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  </w:t>
            </w:r>
          </w:p>
          <w:p w:rsidR="002B22FE" w:rsidRDefault="009D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38" w:history="1">
              <w:r w:rsidR="002B22F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282671.07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460.80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932.22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351728.75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626.80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1210.35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780915.55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645.67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1948.18   </w:t>
            </w:r>
          </w:p>
        </w:tc>
      </w:tr>
      <w:tr w:rsidR="002B22FE">
        <w:trPr>
          <w:trHeight w:val="20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для всех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     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потребителей,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исключением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приравненных к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катего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потреби-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1179663.56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875.96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2844.10   </w:t>
            </w:r>
          </w:p>
        </w:tc>
      </w:tr>
      <w:tr w:rsidR="002B22FE">
        <w:trPr>
          <w:trHeight w:val="12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</w:t>
            </w:r>
            <w:hyperlink w:anchor="Par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населения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приравненных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нему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катего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потреби-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1563.77   </w:t>
            </w:r>
          </w:p>
        </w:tc>
      </w:tr>
    </w:tbl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7"/>
      <w:bookmarkEnd w:id="3"/>
      <w:r>
        <w:rPr>
          <w:rFonts w:ascii="Calibri" w:hAnsi="Calibri" w:cs="Calibri"/>
        </w:rPr>
        <w:t xml:space="preserve">&lt;*&gt; С учетом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России от 07.10.2010 N 245-э/3 "О предельных уровнях тарифов на электрическую энергию, поставляемую населению и приравненным к нему категориям потребителей, на 2011 год" и параметров прогноза социально-экономического развития Российской Федерации на плановый период 2012 и 2013 годов (далее - Прогноз), одобренного Правительством Российской Федерации.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38"/>
      <w:bookmarkEnd w:id="4"/>
      <w:r>
        <w:rPr>
          <w:rFonts w:ascii="Calibri" w:hAnsi="Calibri" w:cs="Calibri"/>
        </w:rPr>
        <w:t>&lt;**&gt; Уровни тарифов могут быть скорректированы в случае изменения Прогноза законодательства об электроэнергетике.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(2009 год) - первый год долгосрочного периода регулирования;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(2013 год) - последний год долгосрочного периода регулирования.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1FBC" w:rsidRDefault="009D1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5" w:name="Par146"/>
      <w:bookmarkEnd w:id="5"/>
    </w:p>
    <w:p w:rsidR="009D1FBC" w:rsidRDefault="009D1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9D1FBC" w:rsidRDefault="009D1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9D1FBC" w:rsidRDefault="009D1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9D1FBC" w:rsidRDefault="009D1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9D1FBC" w:rsidRDefault="009D1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9D1FBC" w:rsidRDefault="009D1F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июня 2011 г. N 74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НЕОБХОДИМАЯ ВАЛОВАЯ ВЫРУЧКА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ОАО "МРСК ЮГА" НА ДОЛГОСРОЧНЫЙ ПЕРИОД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(БЕЗ УЧЕТА ОПЛАТЫ ПОТЕРЬ)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2214"/>
        <w:gridCol w:w="3567"/>
        <w:gridCol w:w="3075"/>
      </w:tblGrid>
      <w:tr w:rsidR="002B22FE">
        <w:trPr>
          <w:trHeight w:val="1200"/>
          <w:tblCellSpacing w:w="5" w:type="nil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сетевой  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 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субъекте 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Российской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Федерации    </w:t>
            </w:r>
          </w:p>
        </w:tc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Год            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Необходимая валовая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выручка без учета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оплаты потерь, 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тыс. руб.    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 </w:t>
            </w: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2009            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2 008 083     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2010            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2 651 136     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2011            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2 753 492        </w:t>
            </w:r>
          </w:p>
        </w:tc>
      </w:tr>
      <w:tr w:rsidR="002B22FE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2012            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3 267 874        </w:t>
            </w:r>
          </w:p>
        </w:tc>
      </w:tr>
      <w:tr w:rsidR="002B22FE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2013            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4 602 929        </w:t>
            </w:r>
          </w:p>
        </w:tc>
      </w:tr>
    </w:tbl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B22FE" w:rsidSect="001B2A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(2009 год) - первый год долгосрочного периода регулирования;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(2013 год) - последний год долгосрочного периода регулирования.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82"/>
      <w:bookmarkEnd w:id="6"/>
      <w:r>
        <w:rPr>
          <w:rFonts w:ascii="Calibri" w:hAnsi="Calibri" w:cs="Calibri"/>
        </w:rPr>
        <w:t>Приложение N 3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июня 2011 г. N 74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ДОЛГОСРОЧНЫЕ ПАРАМЕТРЫ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ДЛЯ ОАО "МРСК ЮГА", ПРИМЕНЯЮЩЕГО МЕТОД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ДОХОДНОСТИ ИНВЕСТИРОВАННОГО КАПИТАЛА (RAB) ПРИ РАСЧЕТЕ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1845"/>
        <w:gridCol w:w="1599"/>
        <w:gridCol w:w="1107"/>
        <w:gridCol w:w="1230"/>
        <w:gridCol w:w="1353"/>
        <w:gridCol w:w="1107"/>
        <w:gridCol w:w="861"/>
        <w:gridCol w:w="738"/>
        <w:gridCol w:w="738"/>
        <w:gridCol w:w="984"/>
        <w:gridCol w:w="1107"/>
        <w:gridCol w:w="1107"/>
      </w:tblGrid>
      <w:tr w:rsidR="002B22FE">
        <w:trPr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сетевой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субъекте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Федерации  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Базовый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опера-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ционных</w:t>
            </w:r>
            <w:proofErr w:type="spellEnd"/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расхо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Индекс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эффек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тивности</w:t>
            </w:r>
            <w:proofErr w:type="spellEnd"/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опера-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инвес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ванного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капита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ла  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Чистый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оборот-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доходности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инвестиро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ванный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  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Региональ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доходности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Срок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возвра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инвес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ванного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капита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ла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надеж-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качест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зуемых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товаров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(услуг)</w:t>
            </w:r>
          </w:p>
        </w:tc>
      </w:tr>
      <w:tr w:rsidR="002B22FE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НД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РК  </w:t>
            </w: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22FE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млн.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%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млн.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млн.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%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лет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22FE">
        <w:trPr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8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ОАО "МРСК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Юга"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2009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735.550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5794.000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90.97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2B22FE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2010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780.649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5865.427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90.97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</w:tr>
      <w:tr w:rsidR="002B22FE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2011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826.551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5922.979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90.97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1.0102 </w:t>
            </w:r>
          </w:p>
        </w:tc>
      </w:tr>
      <w:tr w:rsidR="002B22FE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2012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865.397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6238.097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90.97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1.0102 </w:t>
            </w:r>
          </w:p>
        </w:tc>
      </w:tr>
      <w:tr w:rsidR="002B22FE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2013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903.474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6532.653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90.97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1.0102 </w:t>
            </w:r>
          </w:p>
        </w:tc>
      </w:tr>
    </w:tbl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22"/>
      <w:bookmarkStart w:id="8" w:name="_GoBack"/>
      <w:bookmarkEnd w:id="7"/>
      <w:bookmarkEnd w:id="8"/>
      <w:r>
        <w:rPr>
          <w:rFonts w:ascii="Calibri" w:hAnsi="Calibri" w:cs="Calibri"/>
        </w:rPr>
        <w:lastRenderedPageBreak/>
        <w:t>Приложение N 4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июня 2011 г. N 74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228"/>
      <w:bookmarkEnd w:id="9"/>
      <w:r>
        <w:rPr>
          <w:rFonts w:ascii="Calibri" w:hAnsi="Calibri" w:cs="Calibri"/>
        </w:rPr>
        <w:t>ПЛАНОВЫЕ ЗНАЧЕНИЯ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НАДЕЖНОСТИ И КАЧЕСТВА УСЛУГ ДЛЯ ОАО "МРСК ЮГА",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ОКАЗЫВАЮЩЕГО</w:t>
      </w:r>
      <w:proofErr w:type="gramEnd"/>
      <w:r>
        <w:rPr>
          <w:rFonts w:ascii="Calibri" w:hAnsi="Calibri" w:cs="Calibri"/>
        </w:rPr>
        <w:t xml:space="preserve"> УСЛУГИ ПО ПЕРЕДАЧЕ ЭЛЕКТРИЧЕСКОЙ ЭНЕРГИИ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АСТРАХАНСКОЙ ОБЛАСТИ НА 2011 - 2013 ГГ.</w:t>
      </w: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3567"/>
        <w:gridCol w:w="1845"/>
        <w:gridCol w:w="1845"/>
        <w:gridCol w:w="1722"/>
      </w:tblGrid>
      <w:tr w:rsidR="002B22FE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показателя         </w:t>
            </w:r>
          </w:p>
        </w:tc>
        <w:tc>
          <w:tcPr>
            <w:tcW w:w="5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Период регулирования          </w:t>
            </w:r>
          </w:p>
        </w:tc>
      </w:tr>
      <w:tr w:rsidR="002B22FE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2011 год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2012 год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 год  </w:t>
            </w:r>
          </w:p>
        </w:tc>
      </w:tr>
      <w:tr w:rsidR="002B22FE"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средней</w:t>
            </w:r>
            <w:proofErr w:type="gramEnd"/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продолжительности          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прекращений        передачи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электрической энергии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0.1632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0.1530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0.1570   </w:t>
            </w:r>
          </w:p>
        </w:tc>
      </w:tr>
      <w:tr w:rsidR="002B22FE"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Показатель уровня  качества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оказываемых           услуг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территориальной     сетевой</w:t>
            </w: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Птсо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1.0102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1.0102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22FE" w:rsidRDefault="002B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1.0102   </w:t>
            </w:r>
          </w:p>
        </w:tc>
      </w:tr>
    </w:tbl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2FE" w:rsidRDefault="002B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2FE" w:rsidRDefault="002B22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197A" w:rsidRDefault="009D1FBC"/>
    <w:sectPr w:rsidR="00DC197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FE"/>
    <w:rsid w:val="002B22FE"/>
    <w:rsid w:val="00787391"/>
    <w:rsid w:val="009D1FBC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7139E9820280A9762A4327935B42D02A3D37F5AC3DA75BD7154DFA970D283217988DA82A5F732DFC5CAe7c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7139E9820280A9762A4327935B42D02A3D37F5AC3DA75BD7154DFA970D283e2c1L" TargetMode="External"/><Relationship Id="rId12" Type="http://schemas.openxmlformats.org/officeDocument/2006/relationships/hyperlink" Target="consultantplus://offline/ref=FA17139E9820280A9762BA3F6F59E92201A88B735FC7D820E02E0F82FEe7c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7139E9820280A9762BA3F6F59E92201A98F775AC2D820E02E0F82FE79D8D46636D198C6A8F630eDcDL" TargetMode="External"/><Relationship Id="rId11" Type="http://schemas.openxmlformats.org/officeDocument/2006/relationships/hyperlink" Target="consultantplus://offline/ref=FA17139E9820280A9762A4327935B42D02A3D37F5AC3DB72B87154DFA970D283e2c1L" TargetMode="External"/><Relationship Id="rId5" Type="http://schemas.openxmlformats.org/officeDocument/2006/relationships/hyperlink" Target="consultantplus://offline/ref=FA17139E9820280A9762BA3F6F59E92201A98C7150CDD820E02E0F82FE79D8D46636D198C6A9F732eDcEL" TargetMode="External"/><Relationship Id="rId10" Type="http://schemas.openxmlformats.org/officeDocument/2006/relationships/hyperlink" Target="consultantplus://offline/ref=FA17139E9820280A9762A4327935B42D02A3D37F5AC3D277BF7154DFA970D283217988DA82A5F732DFC5CFe7c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7139E9820280A9762A4327935B42D02A3D37F5AC3DA75BD7154DFA970D283217988DA82A5F732DFC5CAe7c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2</cp:revision>
  <dcterms:created xsi:type="dcterms:W3CDTF">2014-06-09T11:28:00Z</dcterms:created>
  <dcterms:modified xsi:type="dcterms:W3CDTF">2014-06-09T11:35:00Z</dcterms:modified>
</cp:coreProperties>
</file>