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2012 г. N 603-р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ЭЛЕКТРИЧЕСКИМ СЕТЯМ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САНКТ-ПЕТЕРБУРГА НА 2013 ГОД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08.04.2005 N</w:t>
      </w:r>
      <w:proofErr w:type="gramEnd"/>
      <w:r>
        <w:rPr>
          <w:rFonts w:ascii="Calibri" w:hAnsi="Calibri" w:cs="Calibri"/>
        </w:rPr>
        <w:t xml:space="preserve"> 130-э "Об утверждении Регламента рассмотрения дел об установлении тарифов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приказом ФСТ России от 28.12.2010 N 487-э/4 "О согласовании Федеральной службой по тарифам предложений органов исполнительной власти субъектов Российской Федерации в области государственного регулирования тарифов о переходе </w:t>
      </w:r>
      <w:proofErr w:type="gramStart"/>
      <w:r>
        <w:rPr>
          <w:rFonts w:ascii="Calibri" w:hAnsi="Calibri" w:cs="Calibri"/>
        </w:rPr>
        <w:t xml:space="preserve">к регулированию тарифов на услуги по передаче электрической энергии с применением метода доходности инвестированного капитала по распределительным сетевым организациям",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29.11.2012 N 313-э/2 "Об утверждении предельных уровней тарифов на услуги по передаче электрической энергии по субъектам Российской Федерации на 2013 год",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</w:t>
      </w:r>
      <w:proofErr w:type="gramEnd"/>
      <w:r>
        <w:rPr>
          <w:rFonts w:ascii="Calibri" w:hAnsi="Calibri" w:cs="Calibri"/>
        </w:rPr>
        <w:t xml:space="preserve"> протокола заседания правления Комитета по тарифам Санкт-Петербурга от 26.12.2012 N 1397: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единые (котловые) тарифы на услуги по передаче электрической энергии по электрическим сетям на территории Санкт-Петербурга на 2013 год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9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Единые (котловые)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действуют с 01.01.2013 по 31.12.2013 с календарной разбивкой.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вступает в силу с 01.01.2013, но не ранее дня его официального опубликования.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Д.В.Коптин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 N 1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603-р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САНКТ-ПЕТЕРБУРГА НА 2013 ГОД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 ПЕРИОД С 01.01.2013 ПО 30.06.2013)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750"/>
        <w:gridCol w:w="1320"/>
        <w:gridCol w:w="1210"/>
        <w:gridCol w:w="1210"/>
        <w:gridCol w:w="1210"/>
        <w:gridCol w:w="1210"/>
      </w:tblGrid>
      <w:tr w:rsidR="00A161DE"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Показатель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Диапазоны напряжения        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44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и бюджетные потребители                                          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429,60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997,28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1413,36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1570,05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 </w:t>
            </w:r>
          </w:p>
        </w:tc>
      </w:tr>
      <w:tr w:rsidR="00A161DE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1.2.1.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за содержание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сетей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руб./МВт.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мес.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135689,09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270737,76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299939,95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309431,24</w:t>
            </w:r>
          </w:p>
        </w:tc>
      </w:tr>
      <w:tr w:rsidR="00A161DE">
        <w:trPr>
          <w:trHeight w:val="72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1.2.2.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на оплату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66,14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122,53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223,47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379,55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58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приравненные к нему категории потребителей                  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2.1. 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61DE">
        <w:trPr>
          <w:trHeight w:val="10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2.1.1.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население и   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приравненные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нему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категории потребителей,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исключением  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указанных в     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69" w:history="1">
              <w:proofErr w:type="gramStart"/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пункте</w:t>
              </w:r>
              <w:proofErr w:type="gramEnd"/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 2.1.2</w:t>
              </w:r>
            </w:hyperlink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1017,94                </w:t>
            </w:r>
          </w:p>
        </w:tc>
      </w:tr>
      <w:tr w:rsidR="00A161DE">
        <w:trPr>
          <w:trHeight w:val="19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2.1.2.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население и   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приравненные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нему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категории потребителей,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проживающие в городских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населенных пунктах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домах, оборудованных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или)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69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273,78                 </w:t>
            </w:r>
          </w:p>
        </w:tc>
      </w:tr>
    </w:tbl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 электрической энергии по сетям на территории Санкт-Петербурга на 2013 год установлены без учета налога на добавленную стоимость.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ПРИЛОЖЕНИЕ N 2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603-р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95"/>
      <w:bookmarkEnd w:id="8"/>
      <w:r>
        <w:rPr>
          <w:rFonts w:ascii="Calibri" w:hAnsi="Calibri" w:cs="Calibri"/>
          <w:b/>
          <w:bCs/>
        </w:rPr>
        <w:t>ЕДИНЫЕ (КОТЛОВЫЕ) ТАРИФЫ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 УСЛУГИ ПО ПЕРЕДАЧЕ ЭЛЕКТРИЧЕСКОЙ ЭНЕРГИИ ПО СЕТЯМ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САНКТ-ПЕТЕРБУРГА НА 2013 ГОД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 ПЕРИОД С 01.07.2013 ПО 31.12.2013)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750"/>
        <w:gridCol w:w="1320"/>
        <w:gridCol w:w="1210"/>
        <w:gridCol w:w="1210"/>
        <w:gridCol w:w="1210"/>
        <w:gridCol w:w="1210"/>
      </w:tblGrid>
      <w:tr w:rsidR="00A161DE"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Показатель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Диапазоны напряжения        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107"/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и бюджетные потребители                                          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560,86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1302,52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1853,95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2046,97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 </w:t>
            </w:r>
          </w:p>
        </w:tc>
      </w:tr>
      <w:tr w:rsidR="00A161DE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1.2.1.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за содержание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сетей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руб./МВт.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мес.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180196,69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343024,74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407292,97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451554,76</w:t>
            </w:r>
          </w:p>
        </w:tc>
      </w:tr>
      <w:tr w:rsidR="00A161DE">
        <w:trPr>
          <w:trHeight w:val="72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1.2.2.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на оплату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72,75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134,78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245,82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417,51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121"/>
            <w:bookmarkEnd w:id="10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приравненные к нему категории потребителей                    </w:t>
            </w:r>
          </w:p>
        </w:tc>
      </w:tr>
      <w:tr w:rsidR="00A161DE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2.1. 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61DE">
        <w:trPr>
          <w:trHeight w:val="10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2.1.1.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население и   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приравненные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нему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категории потребителей,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исключением  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указанных в     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32" w:history="1">
              <w:proofErr w:type="gramStart"/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пункте</w:t>
              </w:r>
              <w:proofErr w:type="gramEnd"/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 2.1.2</w:t>
              </w:r>
            </w:hyperlink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1154,66                </w:t>
            </w:r>
          </w:p>
        </w:tc>
      </w:tr>
      <w:tr w:rsidR="00A161DE">
        <w:trPr>
          <w:trHeight w:val="19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2.1.2.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население и   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приравненные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нему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категории потребителей,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проживающие в городских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населенных пунктах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домах, оборудованных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или)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DE" w:rsidRDefault="00A1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1" w:name="Par132"/>
            <w:bookmarkEnd w:id="11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300,98                 </w:t>
            </w:r>
          </w:p>
        </w:tc>
      </w:tr>
    </w:tbl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 электрической энергии по сетям на территории Санкт-Петербурга на 2013 год установлены без учета налога на добавленную стоимость.</w:t>
      </w: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61DE" w:rsidRDefault="00A161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61DE" w:rsidRDefault="00A161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A161DE">
      <w:bookmarkStart w:id="12" w:name="_GoBack"/>
      <w:bookmarkEnd w:id="12"/>
    </w:p>
    <w:sectPr w:rsidR="00676C01" w:rsidSect="00AA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DE"/>
    <w:rsid w:val="009E67F8"/>
    <w:rsid w:val="00A161DE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5D7BD27F4E81742748E3BBFC8A831E82C41062A924E0A91B6B66AD5t85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5D7BD27F4E81742748E3BBFC8A831E82A450629944E0A91B6B66AD58197713F91DDA7EC5AC707t758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5D7BD27F4E81742748E3BBFC8A831E82A450028924E0A91B6B66AD5t851G" TargetMode="External"/><Relationship Id="rId11" Type="http://schemas.openxmlformats.org/officeDocument/2006/relationships/hyperlink" Target="consultantplus://offline/ref=AA75D7BD27F4E8174274912AAAC8A831E82D44002A9E4E0A91B6B66AD58197713F91DDA7EC5AC304t75B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A75D7BD27F4E81742748E3BBFC8A831E82D4C002D954E0A91B6B66AD5t85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5D7BD27F4E81742748E3BBFC8A831E82D4D0228954E0A91B6B66AD5t8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2014-08-21T06:57:00Z</dcterms:created>
  <dcterms:modified xsi:type="dcterms:W3CDTF">2014-08-21T06:58:00Z</dcterms:modified>
</cp:coreProperties>
</file>