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13/3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 САРАТОВСКОЙ ОБЛАСТИ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61/41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г. N 20-э/2,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2 апреля 2007 г. N 169-П "Вопросы комитета государственного регулирования тарифов Саратовской области", письмом ФСТ России от 10 марта 2015 г. N 4-1324, протоколом заседания Правления государственного регулирования тарифов Саратовской области от 31 марта 2015 г. N 13 комитет государственного регулирования тарифов Саратовской области постановляет:</w:t>
      </w:r>
    </w:p>
    <w:p w:rsidR="00DE1E93" w:rsidRDefault="00DE1E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комитета государственного регулирования тарифов Саратовской области от 18.12.2014 имеет номер 60/41, а не 61/41.</w:t>
      </w:r>
    </w:p>
    <w:p w:rsidR="00DE1E93" w:rsidRDefault="00DE1E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государственного регулирования тарифов Саратовской области от 18 декабря 2014 г. N 61/41 "Об установлении цен (тарифов) на электрическую энергию для населения и приравненным к нему категориям потребителей по Саратовской области" следующие изменения:</w:t>
      </w:r>
    </w:p>
    <w:p w:rsidR="00DE1E93" w:rsidRDefault="00930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DE1E93">
          <w:rPr>
            <w:rFonts w:ascii="Calibri" w:hAnsi="Calibri" w:cs="Calibri"/>
            <w:color w:val="0000FF"/>
          </w:rPr>
          <w:t>сноску 3 пункта 1</w:t>
        </w:r>
      </w:hyperlink>
      <w:r w:rsidR="00DE1E93">
        <w:rPr>
          <w:rFonts w:ascii="Calibri" w:hAnsi="Calibri" w:cs="Calibri"/>
        </w:rPr>
        <w:t xml:space="preserve"> примечания дополнить абзацем следующего содержания: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71(1)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1178, в отношении категорий потребителей, указанных в абзацах втором и пятом, цены (тарифы) на электрическую энергию (мощность) устанавливаются и применяются равными ценам (тарифам), установленным для населения.".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 в средствах массовой информации.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E93" w:rsidRDefault="00DE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E93" w:rsidRDefault="00DE1E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1220" w:rsidRDefault="001D1220"/>
    <w:sectPr w:rsidR="001D1220" w:rsidSect="00F1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93"/>
    <w:rsid w:val="001D1220"/>
    <w:rsid w:val="00930A2B"/>
    <w:rsid w:val="00D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18225F832CE0EF4D9571969178BDEBC3DA05A08B685C9D3B01A2EF816D754B0942B8F09567E96S4Y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18225F832CE0EF4D9571969178BDEBC3CA7570CB485C9D3B01A2EF8S1Y6J" TargetMode="External"/><Relationship Id="rId12" Type="http://schemas.openxmlformats.org/officeDocument/2006/relationships/hyperlink" Target="consultantplus://offline/ref=8D918225F832CE0EF4D9571969178BDEBC3CA7570CB485C9D3B01A2EF816D754B0942B8F01S5Y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18225F832CE0EF4D9571969178BDEBC3CA0570AB285C9D3B01A2EF8S1Y6J" TargetMode="External"/><Relationship Id="rId11" Type="http://schemas.openxmlformats.org/officeDocument/2006/relationships/hyperlink" Target="consultantplus://offline/ref=8D918225F832CE0EF4D949147F7BD6D6B530FC5302B48D968BEF4173AF1FDD03F7DB72CD4D5B7F974856E5S7YC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D918225F832CE0EF4D949147F7BD6D6B530FC5302B48D968BEF4173AF1FDD03SFY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18225F832CE0EF4D949147F7BD6D6B530FC530DBD869E86EF4173AF1FDD03F7DB72CD4D5B7F974850E4S7Y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2015-05-06T13:21:00Z</dcterms:created>
  <dcterms:modified xsi:type="dcterms:W3CDTF">2015-05-06T13:21:00Z</dcterms:modified>
</cp:coreProperties>
</file>