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9E" w:rsidRPr="008F1C9E" w:rsidRDefault="008F1C9E" w:rsidP="008F1C9E">
      <w:pPr>
        <w:spacing w:before="100" w:beforeAutospacing="1" w:after="100" w:afterAutospacing="1" w:line="240" w:lineRule="auto"/>
        <w:ind w:firstLine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946150" cy="946150"/>
            <wp:effectExtent l="0" t="0" r="6350" b="6350"/>
            <wp:docPr id="2" name="Рисунок 2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9E" w:rsidRPr="008F1C9E" w:rsidRDefault="008F1C9E" w:rsidP="008F1C9E">
      <w:pPr>
        <w:spacing w:before="100" w:beforeAutospacing="1" w:after="100" w:afterAutospacing="1" w:line="240" w:lineRule="auto"/>
        <w:ind w:firstLine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8F1C9E" w:rsidRPr="008F1C9E" w:rsidRDefault="008F1C9E" w:rsidP="008F1C9E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F1C9E"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8F1C9E" w:rsidRPr="008F1C9E" w:rsidRDefault="008F1C9E" w:rsidP="008F1C9E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F1C9E"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  <w:t>КЕМЕРОВСКОЙ ОБЛАСТИ</w:t>
      </w:r>
    </w:p>
    <w:p w:rsidR="008F1C9E" w:rsidRPr="008F1C9E" w:rsidRDefault="008F1C9E" w:rsidP="008F1C9E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8F1C9E">
        <w:rPr>
          <w:rFonts w:ascii="Helvetica" w:eastAsia="Times New Roman" w:hAnsi="Helvetica" w:cs="Helvetica"/>
          <w:kern w:val="36"/>
          <w:sz w:val="12"/>
          <w:szCs w:val="12"/>
          <w:lang w:eastAsia="ru-RU"/>
        </w:rPr>
        <w:t> </w:t>
      </w:r>
    </w:p>
    <w:p w:rsidR="008F1C9E" w:rsidRPr="008F1C9E" w:rsidRDefault="008F1C9E" w:rsidP="008F1C9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1C9E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4"/>
        <w:gridCol w:w="2781"/>
      </w:tblGrid>
      <w:tr w:rsidR="008F1C9E" w:rsidRPr="008F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C9E" w:rsidRPr="008F1C9E" w:rsidRDefault="008F1C9E" w:rsidP="008F1C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1C9E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8F1C9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01 июля 2013г.</w:t>
            </w:r>
          </w:p>
        </w:tc>
        <w:tc>
          <w:tcPr>
            <w:tcW w:w="0" w:type="auto"/>
            <w:vAlign w:val="center"/>
            <w:hideMark/>
          </w:tcPr>
          <w:p w:rsidR="008F1C9E" w:rsidRPr="008F1C9E" w:rsidRDefault="008F1C9E" w:rsidP="008F1C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1C9E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№123</w:t>
            </w:r>
          </w:p>
        </w:tc>
      </w:tr>
    </w:tbl>
    <w:p w:rsidR="008F1C9E" w:rsidRPr="008F1C9E" w:rsidRDefault="008F1C9E" w:rsidP="008F1C9E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F1C9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 внесении изменений в постановление региональной энергетической комиссии Кемеровской области от 30.11.2012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</w:t>
      </w: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8F1C9E" w:rsidRDefault="008F1C9E" w:rsidP="008F1C9E">
      <w:pPr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>В целях приведения постановления региональной энергетической комиссии Кемеровской области от 30.11.2012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 в соответствие с Приказом ФСТ России от 28.03.2013 №313-э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</w:t>
      </w:r>
      <w:proofErr w:type="gramEnd"/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>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Положением о региональной энергетической комиссии Кемеровской области, утверждённым постановлением Коллегии Администрации Кемеровской области от 20.03.2012 №98, региональная энергетическая комиссия Кемеровской области постановляет:</w:t>
      </w:r>
      <w:proofErr w:type="gramEnd"/>
    </w:p>
    <w:p w:rsidR="008F1C9E" w:rsidRDefault="008F1C9E" w:rsidP="008F1C9E">
      <w:pPr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br/>
        <w:t>1. Внести в постановление региональной энергетической комиссии Кемеровской области от 30.11.2012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 следующие изменения:</w:t>
      </w:r>
    </w:p>
    <w:p w:rsidR="008F1C9E" w:rsidRDefault="008F1C9E" w:rsidP="008F1C9E">
      <w:pPr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t>1.1. По тексту постановления исключить слова «и приложению 2»;</w:t>
      </w: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br/>
        <w:t>1.2. В пункте 2 постановления слова «данных приложениях» заменить словами «приложении»;</w:t>
      </w: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br/>
        <w:t>1.3. Приложение 1 к Постановлению изложить в новой редакции согласно приложению 1 к настоящему постановлению;</w:t>
      </w:r>
    </w:p>
    <w:p w:rsidR="008F1C9E" w:rsidRDefault="008F1C9E" w:rsidP="008F1C9E">
      <w:pPr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br/>
        <w:t>1.4. Приложение 2 признать утратившим силу.</w:t>
      </w:r>
    </w:p>
    <w:p w:rsidR="008F1C9E" w:rsidRPr="008F1C9E" w:rsidRDefault="008F1C9E" w:rsidP="008F1C9E">
      <w:pPr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1C9E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2.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8F1C9E" w:rsidRPr="008F1C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C9E" w:rsidRPr="008F1C9E" w:rsidRDefault="008F1C9E" w:rsidP="008F1C9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1C9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8F1C9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8F1C9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8F1C9E" w:rsidRPr="008F1C9E" w:rsidRDefault="008F1C9E" w:rsidP="008F1C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1C9E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810895"/>
                  <wp:effectExtent l="0" t="0" r="3810" b="8255"/>
                  <wp:docPr id="1" name="Рисунок 1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C9E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8F1C9E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Смолего</w:t>
            </w:r>
            <w:proofErr w:type="spellEnd"/>
          </w:p>
        </w:tc>
      </w:tr>
    </w:tbl>
    <w:p w:rsidR="008F1C9E" w:rsidRDefault="008F1C9E" w:rsidP="00A122B9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86DB1" w:rsidRDefault="00A122B9" w:rsidP="00A122B9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A122B9" w:rsidRDefault="00A122B9" w:rsidP="00A122B9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</w:p>
    <w:p w:rsidR="00A122B9" w:rsidRDefault="00A122B9" w:rsidP="00A122B9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122B9" w:rsidRPr="002944E7" w:rsidRDefault="00A122B9" w:rsidP="00D5173B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C276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173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2013 г. № </w:t>
      </w:r>
      <w:r w:rsidR="004C276D">
        <w:rPr>
          <w:rFonts w:ascii="Times New Roman" w:hAnsi="Times New Roman" w:cs="Times New Roman"/>
          <w:sz w:val="28"/>
          <w:szCs w:val="28"/>
        </w:rPr>
        <w:t>123</w:t>
      </w:r>
    </w:p>
    <w:p w:rsidR="002944E7" w:rsidRPr="002944E7" w:rsidRDefault="002944E7" w:rsidP="00A122B9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17FF9" w:rsidRPr="002944E7" w:rsidRDefault="00417FF9" w:rsidP="002944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417"/>
        <w:gridCol w:w="1418"/>
        <w:gridCol w:w="1417"/>
        <w:gridCol w:w="1418"/>
      </w:tblGrid>
      <w:tr w:rsidR="00BA0BB0" w:rsidRPr="00417FF9" w:rsidTr="00A122B9">
        <w:trPr>
          <w:trHeight w:val="229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0BB0" w:rsidRPr="00417FF9" w:rsidRDefault="00BA0BB0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BB0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6DB1" w:rsidRPr="00417FF9" w:rsidRDefault="00F86DB1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01.01.2013 по 30.06.2013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</w:tr>
      <w:tr w:rsidR="00BA0BB0" w:rsidRPr="00417FF9" w:rsidTr="00A122B9">
        <w:trPr>
          <w:trHeight w:val="229"/>
          <w:tblHeader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0BB0" w:rsidRPr="00417FF9" w:rsidRDefault="00BA0BB0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B0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01.07.2013</w:t>
            </w:r>
          </w:p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30.09.2013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01.10.20</w:t>
            </w:r>
            <w:r w:rsidR="00D51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по 31.12.2013</w:t>
            </w:r>
          </w:p>
        </w:tc>
      </w:tr>
      <w:tr w:rsidR="00BA0BB0" w:rsidRPr="00417FF9" w:rsidTr="00A122B9">
        <w:trPr>
          <w:trHeight w:val="308"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BB0" w:rsidRPr="00417FF9" w:rsidRDefault="00BA0BB0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</w:tc>
      </w:tr>
      <w:tr w:rsidR="00BA0BB0" w:rsidRPr="00417FF9" w:rsidTr="00A122B9">
        <w:trPr>
          <w:trHeight w:val="33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0BB0" w:rsidRPr="00417FF9" w:rsidRDefault="00BA0BB0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0" w:rsidRPr="00417FF9" w:rsidRDefault="00BA0BB0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7FF9" w:rsidRPr="00417FF9" w:rsidTr="00D033DA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D033DA" w:rsidRPr="00417FF9" w:rsidTr="004B3458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33DA" w:rsidRPr="00417FF9" w:rsidRDefault="00D033DA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DA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за исключением </w:t>
            </w:r>
            <w:proofErr w:type="gramStart"/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указанного</w:t>
            </w:r>
            <w:proofErr w:type="gramEnd"/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пунктах 2 и 3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D03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3DA" w:rsidRPr="00417FF9" w:rsidTr="00767533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033DA" w:rsidRPr="00417FF9" w:rsidRDefault="00D033DA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DA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A122B9" w:rsidP="00A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A122B9" w:rsidP="00A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3DA" w:rsidRPr="00417FF9" w:rsidTr="0079319F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033DA" w:rsidRPr="00417FF9" w:rsidRDefault="00D033DA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DA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3DA" w:rsidRPr="00417FF9" w:rsidTr="00D033DA">
        <w:trPr>
          <w:trHeight w:val="6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33DA" w:rsidRPr="00417FF9" w:rsidRDefault="00D033DA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33DA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03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3DA" w:rsidRPr="00417FF9" w:rsidTr="00C230E7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033DA" w:rsidRPr="00417FF9" w:rsidRDefault="00D033DA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DA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A122B9" w:rsidP="00A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A122B9" w:rsidP="00A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3DA" w:rsidRPr="00417FF9" w:rsidTr="00576FAB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033DA" w:rsidRPr="00417FF9" w:rsidRDefault="00D033DA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DA" w:rsidRPr="00A122B9" w:rsidRDefault="00D033DA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B9" w:rsidRPr="00417FF9" w:rsidTr="0086443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2B9" w:rsidRPr="00417FF9" w:rsidTr="0086443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2B9" w:rsidRPr="00417FF9" w:rsidTr="0086443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C1B" w:rsidRPr="00417FF9" w:rsidTr="00647804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7C1B" w:rsidRPr="00417FF9" w:rsidRDefault="00867C1B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C1B" w:rsidRPr="00A122B9" w:rsidRDefault="00867C1B" w:rsidP="00BA0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сельских населенных пунктах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17FF9" w:rsidRPr="00417FF9" w:rsidRDefault="00417FF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03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C1B" w:rsidRPr="00417FF9" w:rsidTr="0090049C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67C1B" w:rsidRPr="00417FF9" w:rsidRDefault="00867C1B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C1B" w:rsidRPr="00A122B9" w:rsidRDefault="00867C1B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B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2B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C1B" w:rsidRPr="00417FF9" w:rsidTr="009B4765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67C1B" w:rsidRPr="00417FF9" w:rsidRDefault="00867C1B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C1B" w:rsidRPr="00A122B9" w:rsidRDefault="00867C1B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B9" w:rsidRPr="00417FF9" w:rsidTr="00BD395E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2B9" w:rsidRPr="00417FF9" w:rsidTr="00BD395E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2B9" w:rsidRPr="00417FF9" w:rsidTr="00BD395E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C1B" w:rsidRPr="00417FF9" w:rsidTr="00DA3EFE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7C1B" w:rsidRPr="00417FF9" w:rsidRDefault="00867C1B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C1B" w:rsidRPr="00A122B9" w:rsidRDefault="00867C1B" w:rsidP="00BA0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Потребители, приравненные к населению (тарифы указываются с учетом НДС)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17FF9" w:rsidRPr="00417FF9" w:rsidTr="00A122B9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17FF9" w:rsidRPr="00417FF9" w:rsidRDefault="00867C1B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7FF9" w:rsidRPr="00417F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F9" w:rsidRPr="00A122B9" w:rsidRDefault="00417FF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F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2B9" w:rsidRPr="00417FF9" w:rsidTr="00334BE9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B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2B9" w:rsidRPr="00417FF9" w:rsidTr="00A122B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2B9" w:rsidRPr="00417FF9" w:rsidTr="00D139E2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B9" w:rsidRPr="00417FF9" w:rsidTr="00F456FF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2B9" w:rsidRPr="00417FF9" w:rsidTr="00F456FF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2B9" w:rsidRPr="00417FF9" w:rsidTr="00F456FF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2B9" w:rsidRPr="00417FF9" w:rsidRDefault="00A122B9" w:rsidP="00D0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2B9" w:rsidRPr="00A122B9" w:rsidRDefault="00A122B9" w:rsidP="00BA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B9" w:rsidRPr="00A122B9" w:rsidRDefault="00A122B9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B9" w:rsidRPr="00A122B9" w:rsidRDefault="00705FB4" w:rsidP="007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4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17FF9" w:rsidRDefault="00417FF9" w:rsidP="00BA0BB0">
      <w:pPr>
        <w:spacing w:after="0" w:line="240" w:lineRule="auto"/>
        <w:rPr>
          <w:rFonts w:ascii="Times New Roman" w:hAnsi="Times New Roman" w:cs="Times New Roman"/>
        </w:rPr>
      </w:pP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Примечание.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0857">
        <w:rPr>
          <w:rFonts w:ascii="Times New Roman" w:hAnsi="Times New Roman" w:cs="Times New Roman"/>
          <w:sz w:val="24"/>
          <w:szCs w:val="24"/>
        </w:rPr>
        <w:t>Данные тарифы применяются в отношении граждан, использующих электроэнергию на коммунально-бытовые нужды, а также приравненных к населению категорий потребителей, которым электрическая энергия (мощность) поставляется по регулируемым ценам (тарифам) в соответствии с пунктом 27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№20-э/2.</w:t>
      </w:r>
      <w:proofErr w:type="gramEnd"/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10" w:history="1">
        <w:r w:rsidRPr="00D408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D4085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07.12.1998 № 1444 «Об основах ценообразования в отношении электрической энергии, потребляемой населением», применен понижающий коэффициент 0,7 для групп населения, проживающего в сельских населенных пунктах – пункт 3.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3.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№1178, применен понижающий коэффициент 0,7 для групп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 и (или) электроотопительными установками – пункт 2.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4. Электропотребление в местах общего пользования оплачивается по тарифу соответствующей группы населения и указанному в пунктах 1.1, 2 или 3.  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5. Интервалы тарифных зон суток ежегодно устанавливаются приказом ФСТ России. Пиковая зона в тарифе, дифференцированном по двум зонам суток, в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>. содержит время полупиковой зоны.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lastRenderedPageBreak/>
        <w:t xml:space="preserve">6. Пункт </w:t>
      </w:r>
      <w:r w:rsidR="000C2F61" w:rsidRPr="00D40857">
        <w:rPr>
          <w:rFonts w:ascii="Times New Roman" w:hAnsi="Times New Roman" w:cs="Times New Roman"/>
          <w:sz w:val="24"/>
          <w:szCs w:val="24"/>
        </w:rPr>
        <w:t>4</w:t>
      </w:r>
      <w:r w:rsidRPr="00D40857">
        <w:rPr>
          <w:rFonts w:ascii="Times New Roman" w:hAnsi="Times New Roman" w:cs="Times New Roman"/>
          <w:sz w:val="24"/>
          <w:szCs w:val="24"/>
        </w:rPr>
        <w:t xml:space="preserve"> применяется в отношении Перечня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утвержденного приказом ФСТ России от 31.12.2010 № 655-э (в редакции приказа ФСТ России от 15.06.2011 № 139-э/2):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0857">
        <w:rPr>
          <w:rFonts w:ascii="Times New Roman" w:hAnsi="Times New Roman" w:cs="Times New Roman"/>
          <w:sz w:val="24"/>
          <w:szCs w:val="24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D4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857">
        <w:rPr>
          <w:rFonts w:ascii="Times New Roman" w:hAnsi="Times New Roman" w:cs="Times New Roman"/>
          <w:sz w:val="24"/>
          <w:szCs w:val="24"/>
        </w:rPr>
        <w:t>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пункте 1.1, 2 или 3, в зависимости от структуры фактического потребления приобретающих у них</w:t>
      </w:r>
      <w:proofErr w:type="gramEnd"/>
      <w:r w:rsidRPr="00D40857">
        <w:rPr>
          <w:rFonts w:ascii="Times New Roman" w:hAnsi="Times New Roman" w:cs="Times New Roman"/>
          <w:sz w:val="24"/>
          <w:szCs w:val="24"/>
        </w:rPr>
        <w:t xml:space="preserve"> электрическую энергию потребителей-граждан); 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 (применяются тарифы, установленные в пункте 1.1, 2 или 3, в зависимости от структуры фактического потребления приобретающих у них электрическую энергию потребителей-граждан);  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0857">
        <w:rPr>
          <w:rFonts w:ascii="Times New Roman" w:hAnsi="Times New Roman" w:cs="Times New Roman"/>
          <w:sz w:val="24"/>
          <w:szCs w:val="24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 (применяются тарифы, установленные в пункте 1.1, 2 или 1.3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содержащиеся за счет прихожан религиозные организации;</w:t>
      </w:r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0857">
        <w:rPr>
          <w:rFonts w:ascii="Times New Roman" w:hAnsi="Times New Roman" w:cs="Times New Roman"/>
          <w:sz w:val="24"/>
          <w:szCs w:val="24"/>
        </w:rPr>
        <w:t xml:space="preserve">- гарантирующие поставщики,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пункте 1.1</w:t>
      </w:r>
      <w:proofErr w:type="gramEnd"/>
      <w:r w:rsidRPr="00D408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0857">
        <w:rPr>
          <w:rFonts w:ascii="Times New Roman" w:hAnsi="Times New Roman" w:cs="Times New Roman"/>
          <w:sz w:val="24"/>
          <w:szCs w:val="24"/>
        </w:rPr>
        <w:t>2 или 1.3,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8A25C8" w:rsidRPr="00D40857" w:rsidRDefault="008A25C8" w:rsidP="00CA5DD6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хозяйственные постройки физических лиц (погреба, сараи и иные сооружения аналогичного назначения);</w:t>
      </w:r>
    </w:p>
    <w:p w:rsidR="008A25C8" w:rsidRPr="00D40857" w:rsidRDefault="008A25C8" w:rsidP="00CA5DD6">
      <w:p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sectPr w:rsidR="008A25C8" w:rsidRPr="00D40857" w:rsidSect="004768FF">
      <w:footerReference w:type="default" r:id="rId11"/>
      <w:pgSz w:w="11905" w:h="16838"/>
      <w:pgMar w:top="993" w:right="565" w:bottom="851" w:left="127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33" w:rsidRDefault="00D36A33" w:rsidP="004768FF">
      <w:pPr>
        <w:spacing w:after="0" w:line="240" w:lineRule="auto"/>
      </w:pPr>
      <w:r>
        <w:separator/>
      </w:r>
    </w:p>
  </w:endnote>
  <w:endnote w:type="continuationSeparator" w:id="0">
    <w:p w:rsidR="00D36A33" w:rsidRDefault="00D36A33" w:rsidP="004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4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8FF" w:rsidRPr="00045AAB" w:rsidRDefault="004768FF">
        <w:pPr>
          <w:pStyle w:val="a7"/>
          <w:jc w:val="center"/>
          <w:rPr>
            <w:rFonts w:ascii="Times New Roman" w:hAnsi="Times New Roman" w:cs="Times New Roman"/>
          </w:rPr>
        </w:pPr>
        <w:r w:rsidRPr="00045AAB">
          <w:rPr>
            <w:rFonts w:ascii="Times New Roman" w:hAnsi="Times New Roman" w:cs="Times New Roman"/>
          </w:rPr>
          <w:fldChar w:fldCharType="begin"/>
        </w:r>
        <w:r w:rsidRPr="00045AAB">
          <w:rPr>
            <w:rFonts w:ascii="Times New Roman" w:hAnsi="Times New Roman" w:cs="Times New Roman"/>
          </w:rPr>
          <w:instrText>PAGE   \* MERGEFORMAT</w:instrText>
        </w:r>
        <w:r w:rsidRPr="00045AAB">
          <w:rPr>
            <w:rFonts w:ascii="Times New Roman" w:hAnsi="Times New Roman" w:cs="Times New Roman"/>
          </w:rPr>
          <w:fldChar w:fldCharType="separate"/>
        </w:r>
        <w:r w:rsidR="008F1C9E">
          <w:rPr>
            <w:rFonts w:ascii="Times New Roman" w:hAnsi="Times New Roman" w:cs="Times New Roman"/>
            <w:noProof/>
          </w:rPr>
          <w:t>2</w:t>
        </w:r>
        <w:r w:rsidRPr="00045AAB">
          <w:rPr>
            <w:rFonts w:ascii="Times New Roman" w:hAnsi="Times New Roman" w:cs="Times New Roman"/>
          </w:rPr>
          <w:fldChar w:fldCharType="end"/>
        </w:r>
      </w:p>
    </w:sdtContent>
  </w:sdt>
  <w:p w:rsidR="004768FF" w:rsidRDefault="004768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33" w:rsidRDefault="00D36A33" w:rsidP="004768FF">
      <w:pPr>
        <w:spacing w:after="0" w:line="240" w:lineRule="auto"/>
      </w:pPr>
      <w:r>
        <w:separator/>
      </w:r>
    </w:p>
  </w:footnote>
  <w:footnote w:type="continuationSeparator" w:id="0">
    <w:p w:rsidR="00D36A33" w:rsidRDefault="00D36A33" w:rsidP="0047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FC4"/>
    <w:multiLevelType w:val="multilevel"/>
    <w:tmpl w:val="C31CA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77"/>
    <w:rsid w:val="0000539D"/>
    <w:rsid w:val="00045AAB"/>
    <w:rsid w:val="00050291"/>
    <w:rsid w:val="00090CC0"/>
    <w:rsid w:val="000C2F61"/>
    <w:rsid w:val="00110649"/>
    <w:rsid w:val="00142977"/>
    <w:rsid w:val="0014564E"/>
    <w:rsid w:val="001A7244"/>
    <w:rsid w:val="002944E7"/>
    <w:rsid w:val="002B5A44"/>
    <w:rsid w:val="0038680E"/>
    <w:rsid w:val="003C3CF1"/>
    <w:rsid w:val="00417FF9"/>
    <w:rsid w:val="004768FF"/>
    <w:rsid w:val="004C276D"/>
    <w:rsid w:val="00603159"/>
    <w:rsid w:val="00705FB4"/>
    <w:rsid w:val="00746763"/>
    <w:rsid w:val="008426D3"/>
    <w:rsid w:val="00867C1B"/>
    <w:rsid w:val="008A25C8"/>
    <w:rsid w:val="008F1C9E"/>
    <w:rsid w:val="00947428"/>
    <w:rsid w:val="00A122B9"/>
    <w:rsid w:val="00A47DAA"/>
    <w:rsid w:val="00AC27E0"/>
    <w:rsid w:val="00BA0BB0"/>
    <w:rsid w:val="00BA3438"/>
    <w:rsid w:val="00BC0016"/>
    <w:rsid w:val="00CA5DD6"/>
    <w:rsid w:val="00CF3A6D"/>
    <w:rsid w:val="00D033DA"/>
    <w:rsid w:val="00D36A33"/>
    <w:rsid w:val="00D40857"/>
    <w:rsid w:val="00D5173B"/>
    <w:rsid w:val="00F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94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2944E7"/>
    <w:pPr>
      <w:spacing w:before="120" w:after="0" w:line="360" w:lineRule="auto"/>
      <w:ind w:firstLine="680"/>
      <w:jc w:val="both"/>
    </w:pPr>
    <w:rPr>
      <w:rFonts w:ascii="TimesDL" w:eastAsia="Calibri" w:hAnsi="TimesDL" w:cs="TimesD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7DAA"/>
    <w:pPr>
      <w:ind w:left="720"/>
      <w:contextualSpacing/>
    </w:pPr>
  </w:style>
  <w:style w:type="character" w:styleId="a4">
    <w:name w:val="Hyperlink"/>
    <w:rsid w:val="008A25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8FF"/>
  </w:style>
  <w:style w:type="paragraph" w:styleId="a7">
    <w:name w:val="footer"/>
    <w:basedOn w:val="a"/>
    <w:link w:val="a8"/>
    <w:uiPriority w:val="99"/>
    <w:unhideWhenUsed/>
    <w:rsid w:val="004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8FF"/>
  </w:style>
  <w:style w:type="paragraph" w:styleId="a9">
    <w:name w:val="Balloon Text"/>
    <w:basedOn w:val="a"/>
    <w:link w:val="aa"/>
    <w:uiPriority w:val="99"/>
    <w:semiHidden/>
    <w:unhideWhenUsed/>
    <w:rsid w:val="0047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F1C9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1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94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2944E7"/>
    <w:pPr>
      <w:spacing w:before="120" w:after="0" w:line="360" w:lineRule="auto"/>
      <w:ind w:firstLine="680"/>
      <w:jc w:val="both"/>
    </w:pPr>
    <w:rPr>
      <w:rFonts w:ascii="TimesDL" w:eastAsia="Calibri" w:hAnsi="TimesDL" w:cs="TimesD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7DAA"/>
    <w:pPr>
      <w:ind w:left="720"/>
      <w:contextualSpacing/>
    </w:pPr>
  </w:style>
  <w:style w:type="character" w:styleId="a4">
    <w:name w:val="Hyperlink"/>
    <w:rsid w:val="008A25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8FF"/>
  </w:style>
  <w:style w:type="paragraph" w:styleId="a7">
    <w:name w:val="footer"/>
    <w:basedOn w:val="a"/>
    <w:link w:val="a8"/>
    <w:uiPriority w:val="99"/>
    <w:unhideWhenUsed/>
    <w:rsid w:val="004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8FF"/>
  </w:style>
  <w:style w:type="paragraph" w:styleId="a9">
    <w:name w:val="Balloon Text"/>
    <w:basedOn w:val="a"/>
    <w:link w:val="aa"/>
    <w:uiPriority w:val="99"/>
    <w:semiHidden/>
    <w:unhideWhenUsed/>
    <w:rsid w:val="0047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F1C9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27429;fld=134;dst=100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1485</Words>
  <Characters>8467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nerobova</dc:creator>
  <cp:lastModifiedBy> </cp:lastModifiedBy>
  <cp:revision>2</cp:revision>
  <cp:lastPrinted>2013-07-01T03:11:00Z</cp:lastPrinted>
  <dcterms:created xsi:type="dcterms:W3CDTF">2013-08-08T08:49:00Z</dcterms:created>
  <dcterms:modified xsi:type="dcterms:W3CDTF">2013-08-08T08:49:00Z</dcterms:modified>
</cp:coreProperties>
</file>