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ТАРИФНОГО РЕГУЛИРОВАНИЯ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ВОЛГОГРАДСКОЙ ОБЛАСТИ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16 июня 2015 г. N 22/1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ОТДЕЛЬНЫЕ ПОСТАНОВЛЕНИЯ КОМИТЕТА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ТАРИФНОГО РЕГУЛИРОВАНИЯ ВОЛГОГРАДСКОЙ ОБЛАСТИ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мая 2015 г. N 458 "Об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(общероссийской) электрической сетью" и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тарифного регулирования Волгоградской области, утвержденным постановлением Правительства Волгоградской области от 06 февраля 2014 г. N 32-п, комитет тарифного регулирования Волгоградской области приказывает: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30 декабря 2014 г. N 57/5 "Об установлении единых (котловых) тарифов на услуги по передаче электрической энергии на 2015 год" следующие изменения: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приложении 2 к постановлению в </w:t>
      </w:r>
      <w:hyperlink r:id="rId8" w:history="1">
        <w:r>
          <w:rPr>
            <w:rFonts w:ascii="Calibri" w:hAnsi="Calibri" w:cs="Calibri"/>
            <w:color w:val="0000FF"/>
          </w:rPr>
          <w:t>подпунктах 1.1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1.4.2</w:t>
        </w:r>
      </w:hyperlink>
      <w:r>
        <w:rPr>
          <w:rFonts w:ascii="Calibri" w:hAnsi="Calibri" w:cs="Calibri"/>
        </w:rPr>
        <w:t xml:space="preserve">, </w:t>
      </w:r>
      <w:hyperlink r:id="rId10" w:history="1">
        <w:r>
          <w:rPr>
            <w:rFonts w:ascii="Calibri" w:hAnsi="Calibri" w:cs="Calibri"/>
            <w:color w:val="0000FF"/>
          </w:rPr>
          <w:t>1.4.3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1.4.4</w:t>
        </w:r>
      </w:hyperlink>
      <w:r>
        <w:rPr>
          <w:rFonts w:ascii="Calibri" w:hAnsi="Calibri" w:cs="Calibri"/>
        </w:rPr>
        <w:t xml:space="preserve">, </w:t>
      </w:r>
      <w:hyperlink r:id="rId12" w:history="1">
        <w:r>
          <w:rPr>
            <w:rFonts w:ascii="Calibri" w:hAnsi="Calibri" w:cs="Calibri"/>
            <w:color w:val="0000FF"/>
          </w:rPr>
          <w:t>1.4.5 таблицы</w:t>
        </w:r>
      </w:hyperlink>
      <w:r>
        <w:rPr>
          <w:rFonts w:ascii="Calibri" w:hAnsi="Calibri" w:cs="Calibri"/>
        </w:rPr>
        <w:t xml:space="preserve"> цифры "1,50867" заменить цифрами "1,70691";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приложении 2 к постановлению в </w:t>
      </w:r>
      <w:hyperlink r:id="rId13" w:history="1">
        <w:r>
          <w:rPr>
            <w:rFonts w:ascii="Calibri" w:hAnsi="Calibri" w:cs="Calibri"/>
            <w:color w:val="0000FF"/>
          </w:rPr>
          <w:t>подпунктах 1.2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1.3</w:t>
        </w:r>
      </w:hyperlink>
      <w:r>
        <w:rPr>
          <w:rFonts w:ascii="Calibri" w:hAnsi="Calibri" w:cs="Calibri"/>
        </w:rPr>
        <w:t xml:space="preserve">, </w:t>
      </w:r>
      <w:hyperlink r:id="rId15" w:history="1">
        <w:r>
          <w:rPr>
            <w:rFonts w:ascii="Calibri" w:hAnsi="Calibri" w:cs="Calibri"/>
            <w:color w:val="0000FF"/>
          </w:rPr>
          <w:t>1.4.1 таблицы</w:t>
        </w:r>
      </w:hyperlink>
      <w:r>
        <w:rPr>
          <w:rFonts w:ascii="Calibri" w:hAnsi="Calibri" w:cs="Calibri"/>
        </w:rPr>
        <w:t xml:space="preserve"> цифры "0,39867" заменить цифрами" 0,59691".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Внести в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30 декабря 2014 г. N 57/6 "Об установлении индивидуальных тарифов на услуги по передаче электрической энергии на 2015 год" следующие изменения: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изложить в редакции согласно </w:t>
      </w:r>
      <w:hyperlink w:anchor="Par37" w:history="1">
        <w:r>
          <w:rPr>
            <w:rFonts w:ascii="Calibri" w:hAnsi="Calibri" w:cs="Calibri"/>
            <w:color w:val="0000FF"/>
          </w:rPr>
          <w:t>приложению 1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1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16 декабря 2014 г. N 51/1 "Об установлении сбытовых надбавок гарантирующих поставщиков на 2015 год" следующие изменения: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постановлению изложить в редакции согласно </w:t>
      </w:r>
      <w:hyperlink w:anchor="Par273" w:history="1">
        <w:r>
          <w:rPr>
            <w:rFonts w:ascii="Calibri" w:hAnsi="Calibri" w:cs="Calibri"/>
            <w:color w:val="0000FF"/>
          </w:rPr>
          <w:t>приложению 2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тарифного регулирования Волгоградской области от 17 декабря 2014 г. N 52/1 "Об установлении индивидуальных тарифов на услуги по передаче электрической энергии на 2015 год".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приказ вступает в силу с 01 июля 2015 г. и подлежит официальному опубликованию.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В.В.ПРОНИН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Приложение 1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16 июня 2015 г. N 22/1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A81061" w:rsidSect="00DE49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7"/>
      <w:bookmarkEnd w:id="2"/>
      <w:r>
        <w:rPr>
          <w:rFonts w:ascii="Calibri" w:hAnsi="Calibri" w:cs="Calibri"/>
          <w:b/>
          <w:bCs/>
        </w:rPr>
        <w:t>ИНДИВИДУАЛЬНЫЕ ТАРИФЫ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ДЛЯ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ВЗАИМОРАСЧЕТОВ МЕЖДУ СЕТЕВЫМИ ОРГАНИЗАЦИЯМИ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685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655"/>
        <w:gridCol w:w="1361"/>
        <w:gridCol w:w="1020"/>
        <w:gridCol w:w="1134"/>
        <w:gridCol w:w="1361"/>
        <w:gridCol w:w="1020"/>
        <w:gridCol w:w="1134"/>
      </w:tblGrid>
      <w:tr w:rsidR="00A81061" w:rsidTr="00124F49"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сетевых организаций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3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81061" w:rsidTr="00124F4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Двухставочный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</w:tr>
      <w:tr w:rsidR="00A81061" w:rsidTr="00124F4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за содержание электрических сетей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ставка на оплату технологического расхода (потерь)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81061" w:rsidTr="00124F49"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МВт.мес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МВт.ч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ОАО "РЖД" (филиал При</w:t>
            </w:r>
            <w:bookmarkStart w:id="3" w:name="_GoBack"/>
            <w:bookmarkEnd w:id="3"/>
            <w:r>
              <w:rPr>
                <w:rFonts w:ascii="Calibri" w:hAnsi="Calibri" w:cs="Calibri"/>
              </w:rPr>
              <w:t xml:space="preserve">волжская дирекция по энергообеспечению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114697,70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0,50532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114697,70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0,52198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ФБУ "Администрация "Волго-Дон" (филиал "ВЭС")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10096,41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10096,41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0,01906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ОАО "Международный аэропорт Волгоград"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75302,05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75302,05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0,17567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ОАО "Волжский азотно-кислородный завод"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45614,96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0,15691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45614,96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0,16835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ООО "Волгоградский оптовый распределительный комплекс"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5603,83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0,01908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5603,83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0,02029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ОАО "МРСК Юга" (филиал "Волгоградэнерго") -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 (Саратовский филиал)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217215,98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0,32974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217215,98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0,33015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ЗАО "Производственное объединение завод силикатного кирпича"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11661,59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0,08268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11661,59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0,08824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ООО "Промышленные электрические системы"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86309,81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0,14742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86309,81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0,15280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ООО "Волгоградский завод буровой техники"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24148,70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0,12431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24148,70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0,13655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ОАО "Волгоградский электромеханический завод"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107055,93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0,25725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107055,93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0,25725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ОАО "МРСК Юга" (филиал "Волгоградэнерго") - ООО "Волжское полесье -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59425,85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0,22524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59425,85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123,70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0,24451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ОАО "Каустик" (филиал "Волгоградская ТЭЦ-3")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187783,01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0,28390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187783,01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0,28601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ООО "ЛУКОЙЛ-ЭНЕРГОСЕТИ"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68142,03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0,12103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68142,03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0,12564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АО "</w:t>
            </w:r>
            <w:proofErr w:type="spellStart"/>
            <w:r>
              <w:rPr>
                <w:rFonts w:ascii="Calibri" w:hAnsi="Calibri" w:cs="Calibri"/>
              </w:rPr>
              <w:t>Редаелли</w:t>
            </w:r>
            <w:proofErr w:type="spellEnd"/>
            <w:r>
              <w:rPr>
                <w:rFonts w:ascii="Calibri" w:hAnsi="Calibri" w:cs="Calibri"/>
              </w:rPr>
              <w:t xml:space="preserve"> ССМ" (филиал "Волгоградский")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0,12345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10602,91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0,14080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АО "ЦКБ "Титан"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0,02586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5314,79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0,02703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ООО "</w:t>
            </w:r>
            <w:proofErr w:type="spellStart"/>
            <w:r>
              <w:rPr>
                <w:rFonts w:ascii="Calibri" w:hAnsi="Calibri" w:cs="Calibri"/>
              </w:rPr>
              <w:t>Камышинский</w:t>
            </w:r>
            <w:proofErr w:type="spellEnd"/>
            <w:r>
              <w:rPr>
                <w:rFonts w:ascii="Calibri" w:hAnsi="Calibri" w:cs="Calibri"/>
              </w:rPr>
              <w:t xml:space="preserve"> завод слесарно-монтажного инструмента"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21033,37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0,12614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21033,37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87,75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0,13981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ВОАО "Химпром"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153697,80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153697,80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0,17914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ООО "</w:t>
            </w:r>
            <w:proofErr w:type="spellStart"/>
            <w:r>
              <w:rPr>
                <w:rFonts w:ascii="Calibri" w:hAnsi="Calibri" w:cs="Calibri"/>
              </w:rPr>
              <w:t>Пересвет</w:t>
            </w:r>
            <w:proofErr w:type="spellEnd"/>
            <w:r>
              <w:rPr>
                <w:rFonts w:ascii="Calibri" w:hAnsi="Calibri" w:cs="Calibri"/>
              </w:rPr>
              <w:t>-Регион-Волгоград"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60846,73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0,22779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60846,73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0,24036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ОАО "МРСК Юга" (филиал "Волгоградэнерго") - ОАО "Объединенная энергетическая компания"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258749,73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0,91207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258749,73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0,91207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ООО "ЖКХ-Сервис"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15780,02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0,84308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15780,02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0,96012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- ОАО "СУАЛ" (филиал "Волгоградский алюминиевый завод Сибирско-Уральской Алюминиевой компании")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67924,34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0,11927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67924,34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0,11947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(филиал "Южный") - ОАО "МРСК Юга" (филиал "Волгоградэнерго")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970043,54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2,88390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970043,54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2,87293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Волгоградоблэлектро</w:t>
            </w:r>
            <w:proofErr w:type="spellEnd"/>
            <w:r>
              <w:rPr>
                <w:rFonts w:ascii="Calibri" w:hAnsi="Calibri" w:cs="Calibri"/>
              </w:rPr>
              <w:t>" - ОАО "МРСК Юга" (филиал "Волгоградэнерго")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0,09471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0,14665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Волгоградоблэлектро</w:t>
            </w:r>
            <w:proofErr w:type="spellEnd"/>
            <w:r>
              <w:rPr>
                <w:rFonts w:ascii="Calibri" w:hAnsi="Calibri" w:cs="Calibri"/>
              </w:rPr>
              <w:t>" - ООО "</w:t>
            </w:r>
            <w:proofErr w:type="spellStart"/>
            <w:r>
              <w:rPr>
                <w:rFonts w:ascii="Calibri" w:hAnsi="Calibri" w:cs="Calibri"/>
              </w:rPr>
              <w:t>Хоперэлектросервис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86289,65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0,88662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86289,65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0,90392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МУПП "Волгоградские межрайонные электрические сети" - ОАО "МРСК Юга" (филиал "Волгоградэнерго")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273203,32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0,87520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273203,32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240,37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0,91736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МКП "Волжские межрайонные электросети" - ОАО "МРСК Юга" (филиал "Волгоградэнерго")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0,58158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72884,53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0,65418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МУПП "Волгоградские электрические сети" и ООО "Южная сетевая компания"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0,25099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23176,73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0,27409</w:t>
            </w:r>
          </w:p>
        </w:tc>
      </w:tr>
      <w:tr w:rsidR="00A81061" w:rsidTr="00124F4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"МРСК Юга" (филиал "Волгоградэнерго") и ООО "</w:t>
            </w:r>
            <w:proofErr w:type="spellStart"/>
            <w:r>
              <w:rPr>
                <w:rFonts w:ascii="Calibri" w:hAnsi="Calibri" w:cs="Calibri"/>
              </w:rPr>
              <w:t>Волгаэнергосеть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34501,38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0,23465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34501,38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0,26060</w:t>
            </w:r>
          </w:p>
        </w:tc>
      </w:tr>
    </w:tbl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266"/>
      <w:bookmarkEnd w:id="4"/>
      <w:r>
        <w:rPr>
          <w:rFonts w:ascii="Calibri" w:hAnsi="Calibri" w:cs="Calibri"/>
        </w:rPr>
        <w:t>Приложение 2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тарифного регулирования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Волгоградской области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от 16 июня 2015 г. N 22/1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5" w:name="Par273"/>
      <w:bookmarkEnd w:id="5"/>
      <w:r>
        <w:rPr>
          <w:rFonts w:ascii="Calibri" w:hAnsi="Calibri" w:cs="Calibri"/>
          <w:b/>
          <w:bCs/>
        </w:rPr>
        <w:t>СБЫТОВЫЕ НАДБАВКИ ГАРАНТИРУЮЩИХ ПОСТАВЩИКОВ ЭЛЕКТРИЧЕСКОЙ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НА 2015 ГОД (ТАРИФЫ УКАЗЫВАЮТСЯ БЕЗ НДС)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900"/>
        <w:gridCol w:w="1928"/>
      </w:tblGrid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"население" и приравненные к ней категории потребителей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0,24216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0,62260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0,05977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0,12601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0,07786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0,28052</w:t>
            </w:r>
          </w:p>
        </w:tc>
      </w:tr>
    </w:tbl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216"/>
        <w:gridCol w:w="1900"/>
        <w:gridCol w:w="1928"/>
      </w:tblGrid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потребителей "сетевые организации, покупающие электрическую энергию для компенсации потерь электрической энергии"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кВт.ч</w:t>
            </w:r>
            <w:proofErr w:type="spellEnd"/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0,35702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0,09989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0,09076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0,09384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0,32231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0,00266</w:t>
            </w:r>
          </w:p>
        </w:tc>
      </w:tr>
    </w:tbl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5386"/>
        <w:gridCol w:w="5386"/>
      </w:tblGrid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гарантирующего поставщика в субъекте Российской Федерации</w:t>
            </w: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Сбытовая надбавка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Тарифная группа "прочие потребители"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виде формулы на розничном рынке на территориях, объединенных в ценовые зоны оптового рынка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75pt;height:22.5pt">
                  <v:imagedata r:id="rId21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26" type="#_x0000_t75" style="width:182.25pt;height:22.5pt">
                  <v:imagedata r:id="rId22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27" type="#_x0000_t75" style="width:205.5pt;height:22.5pt">
                  <v:imagedata r:id="rId23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28" type="#_x0000_t75" style="width:204.75pt;height:22.5pt">
                  <v:imagedata r:id="rId24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29" type="#_x0000_t75" style="width:198.75pt;height:22.5pt">
                  <v:imagedata r:id="rId25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2"/>
              </w:rPr>
              <w:pict>
                <v:shape id="_x0000_i1030" type="#_x0000_t75" style="width:192pt;height:22.5pt">
                  <v:imagedata r:id="rId26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1" type="#_x0000_t75" style="width:197.25pt;height:22.5pt">
                  <v:imagedata r:id="rId27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2" type="#_x0000_t75" style="width:197.25pt;height:22.5pt">
                  <v:imagedata r:id="rId28" o:title=""/>
                </v:shape>
              </w:pict>
            </w:r>
          </w:p>
        </w:tc>
      </w:tr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3" type="#_x0000_t75" style="width:183.75pt;height:22.5pt">
                  <v:imagedata r:id="rId29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4" type="#_x0000_t75" style="width:183.75pt;height:22.5pt">
                  <v:imagedata r:id="rId30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5" type="#_x0000_t75" style="width:204.75pt;height:22.5pt">
                  <v:imagedata r:id="rId31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6" type="#_x0000_t75" style="width:205.5pt;height:22.5pt">
                  <v:imagedata r:id="rId32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7" type="#_x0000_t75" style="width:198.75pt;height:22.5pt">
                  <v:imagedata r:id="rId33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8" type="#_x0000_t75" style="width:198.75pt;height:22.5pt">
                  <v:imagedata r:id="rId34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39" type="#_x0000_t75" style="width:197.25pt;height:22.5pt">
                  <v:imagedata r:id="rId35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0" type="#_x0000_t75" style="width:197.25pt;height:22.5pt">
                  <v:imagedata r:id="rId36" o:title=""/>
                </v:shape>
              </w:pict>
            </w:r>
          </w:p>
        </w:tc>
      </w:tr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1" type="#_x0000_t75" style="width:179.25pt;height:22.5pt">
                  <v:imagedata r:id="rId37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2" type="#_x0000_t75" style="width:182.25pt;height:22.5pt">
                  <v:imagedata r:id="rId38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3" type="#_x0000_t75" style="width:202.5pt;height:22.5pt">
                  <v:imagedata r:id="rId39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4" type="#_x0000_t75" style="width:204.75pt;height:22.5pt">
                  <v:imagedata r:id="rId40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5" type="#_x0000_t75" style="width:195.75pt;height:22.5pt">
                  <v:imagedata r:id="rId41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6" type="#_x0000_t75" style="width:198pt;height:22.5pt">
                  <v:imagedata r:id="rId42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7" type="#_x0000_t75" style="width:194.25pt;height:22.5pt">
                  <v:imagedata r:id="rId43" o:title=""/>
                </v:shape>
              </w:pic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position w:val="-10"/>
              </w:rPr>
              <w:pict>
                <v:shape id="_x0000_i1048" type="#_x0000_t75" style="width:195.75pt;height:22.5pt">
                  <v:imagedata r:id="rId44" o:title=""/>
                </v:shape>
              </w:pict>
            </w:r>
          </w:p>
        </w:tc>
      </w:tr>
    </w:tbl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1"/>
        </w:rPr>
        <w:pict>
          <v:shape id="_x0000_i1049" type="#_x0000_t75" style="width:29.25pt;height:23.25pt">
            <v:imagedata r:id="rId45" o:title=""/>
          </v:shape>
        </w:pict>
      </w:r>
      <w:r>
        <w:rPr>
          <w:rFonts w:ascii="Calibri" w:hAnsi="Calibri" w:cs="Calibri"/>
        </w:rPr>
        <w:t xml:space="preserve"> - j-й вид цены на электрическую энергию и (или) мощность k-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ГП, руб./</w:t>
      </w:r>
      <w:proofErr w:type="spellStart"/>
      <w:r>
        <w:rPr>
          <w:rFonts w:ascii="Calibri" w:hAnsi="Calibri" w:cs="Calibri"/>
        </w:rPr>
        <w:t>кВт.ч</w:t>
      </w:r>
      <w:proofErr w:type="spellEnd"/>
      <w:r>
        <w:rPr>
          <w:rFonts w:ascii="Calibri" w:hAnsi="Calibri" w:cs="Calibri"/>
        </w:rPr>
        <w:t xml:space="preserve"> или руб./кВт, указанный в </w:t>
      </w:r>
      <w:hyperlink r:id="rId46" w:history="1">
        <w:r>
          <w:rPr>
            <w:rFonts w:ascii="Calibri" w:hAnsi="Calibri" w:cs="Calibri"/>
            <w:color w:val="0000FF"/>
          </w:rPr>
          <w:t>п. 16</w:t>
        </w:r>
      </w:hyperlink>
      <w:r>
        <w:rPr>
          <w:rFonts w:ascii="Calibri" w:hAnsi="Calibri" w:cs="Calibri"/>
        </w:rPr>
        <w:t xml:space="preserve"> Методических указаний по расчету сбытовых надбавок гарантирующих поставщиков и размера доходности продаж гарантирующих поставщиков, утвержденных приказом ФСТ России от 30.10.2012 N 703-э (зарегистрировано в Минюсте России 29.11.2012, регистрационный N 25975);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ДПi.k</w:t>
      </w:r>
      <w:proofErr w:type="spellEnd"/>
      <w:r>
        <w:rPr>
          <w:rFonts w:ascii="Calibri" w:hAnsi="Calibri" w:cs="Calibri"/>
        </w:rPr>
        <w:t xml:space="preserve"> - доходность продаж, определяемая в соответствии с Методическими </w:t>
      </w:r>
      <w:hyperlink r:id="rId47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N 703-э (зарегистрировано в Минюсте России 29.11.2012, регистрационный N 25975), и указанная в отношении i-х подгрупп группы "прочие потребители" k-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ГП в таблице: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2891"/>
        <w:gridCol w:w="907"/>
        <w:gridCol w:w="907"/>
        <w:gridCol w:w="907"/>
        <w:gridCol w:w="907"/>
        <w:gridCol w:w="794"/>
        <w:gridCol w:w="850"/>
        <w:gridCol w:w="794"/>
        <w:gridCol w:w="794"/>
      </w:tblGrid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Доходность продаж для группы "прочие потребители" (ДП)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подгруппы потребителей с максимальной мощностью </w:t>
            </w:r>
            <w:proofErr w:type="spellStart"/>
            <w:r>
              <w:rPr>
                <w:rFonts w:ascii="Calibri" w:hAnsi="Calibri" w:cs="Calibri"/>
              </w:rPr>
              <w:t>энергопринимающих</w:t>
            </w:r>
            <w:proofErr w:type="spellEnd"/>
            <w:r>
              <w:rPr>
                <w:rFonts w:ascii="Calibri" w:hAnsi="Calibri" w:cs="Calibri"/>
              </w:rPr>
              <w:t xml:space="preserve"> устройств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менее 150 кВт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150 до 670 кВт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 670 кВт до 10 МВт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 менее 10 МВт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проценты</w: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14,77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5,35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13,82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15,18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14,37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5,68</w:t>
            </w:r>
          </w:p>
        </w:tc>
      </w:tr>
    </w:tbl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9"/>
        </w:rPr>
        <w:pict>
          <v:shape id="_x0000_i1050" type="#_x0000_t75" style="width:24pt;height:21pt">
            <v:imagedata r:id="rId48" o:title=""/>
          </v:shape>
        </w:pict>
      </w:r>
      <w:r>
        <w:rPr>
          <w:rFonts w:ascii="Calibri" w:hAnsi="Calibri" w:cs="Calibri"/>
        </w:rPr>
        <w:t xml:space="preserve"> - коэффициент параметров деятельности ГП, определяемый в соответствии с Методическими </w:t>
      </w:r>
      <w:hyperlink r:id="rId49" w:history="1">
        <w:r>
          <w:rPr>
            <w:rFonts w:ascii="Calibri" w:hAnsi="Calibri" w:cs="Calibri"/>
            <w:color w:val="0000FF"/>
          </w:rPr>
          <w:t>указаниями</w:t>
        </w:r>
      </w:hyperlink>
      <w:r>
        <w:rPr>
          <w:rFonts w:ascii="Calibri" w:hAnsi="Calibri" w:cs="Calibri"/>
        </w:rPr>
        <w:t xml:space="preserve"> по расчету сбытовых надбавок гарантирующих поставщиков и размера доходности продаж гарантирующих поставщиков, утвержденными приказом ФСТ России от 30.10.2012 N 703-э (зарегистрировано в Минюсте России 29.11.2012, регистрационный N 25975), и указанный в отношении группы "прочие потребители" k-</w:t>
      </w:r>
      <w:proofErr w:type="spellStart"/>
      <w:r>
        <w:rPr>
          <w:rFonts w:ascii="Calibri" w:hAnsi="Calibri" w:cs="Calibri"/>
        </w:rPr>
        <w:t>го</w:t>
      </w:r>
      <w:proofErr w:type="spellEnd"/>
      <w:r>
        <w:rPr>
          <w:rFonts w:ascii="Calibri" w:hAnsi="Calibri" w:cs="Calibri"/>
        </w:rPr>
        <w:t xml:space="preserve"> ГП в таблице:</w:t>
      </w: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046"/>
        <w:gridCol w:w="1984"/>
        <w:gridCol w:w="1984"/>
      </w:tblGrid>
      <w:tr w:rsidR="00A810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5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организации в субъекте Российской Федерации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Коэффициент параметров деятельности гарантирующего поставщика </w:t>
            </w:r>
            <w:r>
              <w:rPr>
                <w:rFonts w:ascii="Calibri" w:hAnsi="Calibri" w:cs="Calibri"/>
                <w:position w:val="-12"/>
              </w:rPr>
              <w:pict>
                <v:shape id="_x0000_i1051" type="#_x0000_t75" style="width:36pt;height:24pt">
                  <v:imagedata r:id="rId50" o:title=""/>
                </v:shape>
              </w:pict>
            </w:r>
          </w:p>
        </w:tc>
      </w:tr>
      <w:tr w:rsidR="00A810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Волгоградэнергосбыт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0,70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"РУСЭНЕРГОСБЫТ"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0,96</w:t>
            </w:r>
          </w:p>
        </w:tc>
      </w:tr>
      <w:tr w:rsidR="00A810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1061" w:rsidRDefault="00A810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</w:t>
            </w:r>
          </w:p>
        </w:tc>
      </w:tr>
    </w:tbl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81061" w:rsidRDefault="00A810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65F4F" w:rsidRDefault="00065F4F"/>
    <w:sectPr w:rsidR="00065F4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061"/>
    <w:rsid w:val="00065F4F"/>
    <w:rsid w:val="00124F49"/>
    <w:rsid w:val="00A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C837F-F5BE-45A4-B7EB-87F72ABBB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0F340AEE487D291C7BA8A707EF8E6D85F5A7C1FE7C654C0607746054DE780B1CC280371CA1A5415A2227A458A0H" TargetMode="External"/><Relationship Id="rId18" Type="http://schemas.openxmlformats.org/officeDocument/2006/relationships/hyperlink" Target="consultantplus://offline/ref=930F340AEE487D291C7BA8A707EF8E6D85F5A7C1FE7C64410E07746054DE780B1C5CA2H" TargetMode="External"/><Relationship Id="rId26" Type="http://schemas.openxmlformats.org/officeDocument/2006/relationships/image" Target="media/image6.wmf"/><Relationship Id="rId39" Type="http://schemas.openxmlformats.org/officeDocument/2006/relationships/image" Target="media/image19.wmf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34" Type="http://schemas.openxmlformats.org/officeDocument/2006/relationships/image" Target="media/image14.wmf"/><Relationship Id="rId42" Type="http://schemas.openxmlformats.org/officeDocument/2006/relationships/image" Target="media/image22.wmf"/><Relationship Id="rId47" Type="http://schemas.openxmlformats.org/officeDocument/2006/relationships/hyperlink" Target="consultantplus://offline/ref=930F340AEE487D291C7BB6AA1183D16884FDF1CAFA756F1E5A5072370B8E7E5E5C8286625FE5A84155A9H" TargetMode="External"/><Relationship Id="rId50" Type="http://schemas.openxmlformats.org/officeDocument/2006/relationships/image" Target="media/image27.wmf"/><Relationship Id="rId7" Type="http://schemas.openxmlformats.org/officeDocument/2006/relationships/hyperlink" Target="consultantplus://offline/ref=930F340AEE487D291C7BA8A707EF8E6D85F5A7C1FE7C654C0607746054DE780B1C5CA2H" TargetMode="External"/><Relationship Id="rId12" Type="http://schemas.openxmlformats.org/officeDocument/2006/relationships/hyperlink" Target="consultantplus://offline/ref=930F340AEE487D291C7BA8A707EF8E6D85F5A7C1FE7C654C0607746054DE780B1CC280371CA1A5415A2227A058A6H" TargetMode="External"/><Relationship Id="rId17" Type="http://schemas.openxmlformats.org/officeDocument/2006/relationships/hyperlink" Target="consultantplus://offline/ref=930F340AEE487D291C7BA8A707EF8E6D85F5A7C1FE7C654C0600746054DE780B1CC280371CA1A5415A2226A758ACH" TargetMode="External"/><Relationship Id="rId25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image" Target="media/image18.wmf"/><Relationship Id="rId46" Type="http://schemas.openxmlformats.org/officeDocument/2006/relationships/hyperlink" Target="consultantplus://offline/ref=930F340AEE487D291C7BB6AA1183D16884FDF1CAFA756F1E5A5072370B8E7E5E5C8286625FE5A84955AD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0F340AEE487D291C7BA8A707EF8E6D85F5A7C1FE7C654C0600746054DE780B1C5CA2H" TargetMode="External"/><Relationship Id="rId20" Type="http://schemas.openxmlformats.org/officeDocument/2006/relationships/hyperlink" Target="consultantplus://offline/ref=930F340AEE487D291C7BA8A707EF8E6D85F5A7C1FE7C64410E01746054DE780B1C5CA2H" TargetMode="External"/><Relationship Id="rId29" Type="http://schemas.openxmlformats.org/officeDocument/2006/relationships/image" Target="media/image9.wmf"/><Relationship Id="rId41" Type="http://schemas.openxmlformats.org/officeDocument/2006/relationships/image" Target="media/image21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30F340AEE487D291C7BA8A707EF8E6D85F5A7C1FE7C664A0000746054DE780B1CC280371CA1A5415A2226A658A7H" TargetMode="External"/><Relationship Id="rId11" Type="http://schemas.openxmlformats.org/officeDocument/2006/relationships/hyperlink" Target="consultantplus://offline/ref=930F340AEE487D291C7BA8A707EF8E6D85F5A7C1FE7C654C0607746054DE780B1CC280371CA1A5415A2227A158A2H" TargetMode="External"/><Relationship Id="rId24" Type="http://schemas.openxmlformats.org/officeDocument/2006/relationships/image" Target="media/image4.wmf"/><Relationship Id="rId32" Type="http://schemas.openxmlformats.org/officeDocument/2006/relationships/image" Target="media/image12.wmf"/><Relationship Id="rId37" Type="http://schemas.openxmlformats.org/officeDocument/2006/relationships/image" Target="media/image17.wmf"/><Relationship Id="rId40" Type="http://schemas.openxmlformats.org/officeDocument/2006/relationships/image" Target="media/image20.wmf"/><Relationship Id="rId45" Type="http://schemas.openxmlformats.org/officeDocument/2006/relationships/image" Target="media/image25.wmf"/><Relationship Id="rId5" Type="http://schemas.openxmlformats.org/officeDocument/2006/relationships/hyperlink" Target="consultantplus://offline/ref=930F340AEE487D291C7BB6AA1183D16884F6F9C8FC7D6F1E5A5072370B58AEH" TargetMode="External"/><Relationship Id="rId15" Type="http://schemas.openxmlformats.org/officeDocument/2006/relationships/hyperlink" Target="consultantplus://offline/ref=930F340AEE487D291C7BA8A707EF8E6D85F5A7C1FE7C654C0607746054DE780B1CC280371CA1A5415A2227A358ACH" TargetMode="External"/><Relationship Id="rId23" Type="http://schemas.openxmlformats.org/officeDocument/2006/relationships/image" Target="media/image3.wmf"/><Relationship Id="rId28" Type="http://schemas.openxmlformats.org/officeDocument/2006/relationships/image" Target="media/image8.wmf"/><Relationship Id="rId36" Type="http://schemas.openxmlformats.org/officeDocument/2006/relationships/image" Target="media/image16.wmf"/><Relationship Id="rId49" Type="http://schemas.openxmlformats.org/officeDocument/2006/relationships/hyperlink" Target="consultantplus://offline/ref=930F340AEE487D291C7BB6AA1183D16884FDF1CAFA756F1E5A5072370B8E7E5E5C8286625FE5A84155A9H" TargetMode="External"/><Relationship Id="rId10" Type="http://schemas.openxmlformats.org/officeDocument/2006/relationships/hyperlink" Target="consultantplus://offline/ref=930F340AEE487D291C7BA8A707EF8E6D85F5A7C1FE7C654C0607746054DE780B1CC280371CA1A5415A2227A158A4H" TargetMode="External"/><Relationship Id="rId19" Type="http://schemas.openxmlformats.org/officeDocument/2006/relationships/hyperlink" Target="consultantplus://offline/ref=930F340AEE487D291C7BA8A707EF8E6D85F5A7C1FE7C64410E07746054DE780B1CC280371CA1A5415A2226A658A5H" TargetMode="External"/><Relationship Id="rId31" Type="http://schemas.openxmlformats.org/officeDocument/2006/relationships/image" Target="media/image11.wmf"/><Relationship Id="rId44" Type="http://schemas.openxmlformats.org/officeDocument/2006/relationships/image" Target="media/image24.wmf"/><Relationship Id="rId52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0F340AEE487D291C7BA8A707EF8E6D85F5A7C1FE7C654C0607746054DE780B1CC280371CA1A5415A2227A258A0H" TargetMode="External"/><Relationship Id="rId14" Type="http://schemas.openxmlformats.org/officeDocument/2006/relationships/hyperlink" Target="consultantplus://offline/ref=930F340AEE487D291C7BA8A707EF8E6D85F5A7C1FE7C654C0607746054DE780B1CC280371CA1A5415A2227A358A4H" TargetMode="External"/><Relationship Id="rId22" Type="http://schemas.openxmlformats.org/officeDocument/2006/relationships/image" Target="media/image2.wmf"/><Relationship Id="rId27" Type="http://schemas.openxmlformats.org/officeDocument/2006/relationships/image" Target="media/image7.wmf"/><Relationship Id="rId30" Type="http://schemas.openxmlformats.org/officeDocument/2006/relationships/image" Target="media/image10.wmf"/><Relationship Id="rId35" Type="http://schemas.openxmlformats.org/officeDocument/2006/relationships/image" Target="media/image15.wmf"/><Relationship Id="rId43" Type="http://schemas.openxmlformats.org/officeDocument/2006/relationships/image" Target="media/image23.wmf"/><Relationship Id="rId48" Type="http://schemas.openxmlformats.org/officeDocument/2006/relationships/image" Target="media/image26.wmf"/><Relationship Id="rId8" Type="http://schemas.openxmlformats.org/officeDocument/2006/relationships/hyperlink" Target="consultantplus://offline/ref=930F340AEE487D291C7BA8A707EF8E6D85F5A7C1FE7C654C0607746054DE780B1CC280371CA1A5415A2227A558A3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Петрова Виктория Александровна</cp:lastModifiedBy>
  <cp:revision>2</cp:revision>
  <dcterms:created xsi:type="dcterms:W3CDTF">2015-07-15T07:00:00Z</dcterms:created>
  <dcterms:modified xsi:type="dcterms:W3CDTF">2015-07-15T07:01:00Z</dcterms:modified>
</cp:coreProperties>
</file>