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286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Карелия по ценам и тарифам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года N 318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декабря 2012 года N 313-э/2 "Об утверждении предельных уровней тарифов на услуги по передаче электрической энергии по субъектам Российской</w:t>
      </w:r>
      <w:proofErr w:type="gramEnd"/>
      <w:r>
        <w:rPr>
          <w:rFonts w:ascii="Calibri" w:hAnsi="Calibri" w:cs="Calibri"/>
        </w:rPr>
        <w:t xml:space="preserve"> Федерации на 2013 год" Государственный комитет Республики Карелия по ценам и тарифам постановляет: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постановлению Государственного комитета Республики Карелия по ценам и тарифам от 23 декабря 2011 года N 318 "О государственном регулировании единых (котловых) тарифов на услуги по передаче электрической энергии по сетям Республики Карелия" ("Карелия", 2011, 29 декабря, 2012, 19 июня) изложить в следующей редакции: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2011 года N 318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 на услуги по передаче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Республики Карелия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2214"/>
        <w:gridCol w:w="1107"/>
        <w:gridCol w:w="1353"/>
        <w:gridCol w:w="1353"/>
        <w:gridCol w:w="1353"/>
        <w:gridCol w:w="1353"/>
        <w:gridCol w:w="1353"/>
        <w:gridCol w:w="1353"/>
        <w:gridCol w:w="1476"/>
        <w:gridCol w:w="1476"/>
      </w:tblGrid>
      <w:tr w:rsidR="001F4A42">
        <w:trPr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измере-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ния    </w:t>
            </w:r>
          </w:p>
        </w:tc>
        <w:tc>
          <w:tcPr>
            <w:tcW w:w="5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 1 января по 30 июня 2013 года    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 1 июля по 31 декабря 2013 года 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</w:t>
            </w:r>
          </w:p>
        </w:tc>
        <w:tc>
          <w:tcPr>
            <w:tcW w:w="56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Диапазоны напряжения     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43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(в т.ч. бюджетные потребители)                                                    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713,23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2231,87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2297,89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2451,49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866,14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2709,49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2789,64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2976,11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месяц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439160,96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863719,05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923105,07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946607,81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598437,14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989139,44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1010081,67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1068843,49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75,65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146,12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282,56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516,21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83,22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160,73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310,82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567,83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43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                                   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0,42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43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                                        </w:t>
            </w:r>
          </w:p>
        </w:tc>
      </w:tr>
      <w:tr w:rsidR="001F4A42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0,42</w:t>
            </w:r>
          </w:p>
          <w:p w:rsidR="001F4A42" w:rsidRDefault="001F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".</w:t>
            </w:r>
          </w:p>
        </w:tc>
      </w:tr>
    </w:tbl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A42" w:rsidRDefault="001F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A42" w:rsidRDefault="001F4A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1F4A42">
      <w:bookmarkStart w:id="0" w:name="_GoBack"/>
      <w:bookmarkEnd w:id="0"/>
    </w:p>
    <w:sectPr w:rsidR="00676C01" w:rsidSect="00084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2"/>
    <w:rsid w:val="001F4A42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9AACD8CF63EDA8C0E7F42F600644E6D657CA5B90B960E0A9DA7068S0W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C9AACD8CF63EDA8C0E7F42F600644E6D658CA509BB960E0A9DA70680832359F17D9S9W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9AACD8CF63EDA8C0E7F42F600644E6D15ECA5E97B960E0A9DA70680832359F17D99010D16705S9W4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FC9AACD8CF63EDA8C0F9F9390C5149E3DE00C55A92BB30B8F6812D3F013862D85880D254DC6100912051SB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2014-08-19T14:22:00Z</dcterms:created>
  <dcterms:modified xsi:type="dcterms:W3CDTF">2014-08-19T14:23:00Z</dcterms:modified>
</cp:coreProperties>
</file>