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4B" w:rsidRDefault="009E2A4B">
      <w:pPr>
        <w:widowControl w:val="0"/>
        <w:autoSpaceDE w:val="0"/>
        <w:autoSpaceDN w:val="0"/>
        <w:adjustRightInd w:val="0"/>
        <w:spacing w:after="0" w:line="240" w:lineRule="auto"/>
        <w:jc w:val="center"/>
        <w:outlineLvl w:val="0"/>
        <w:rPr>
          <w:rFonts w:ascii="Calibri" w:hAnsi="Calibri" w:cs="Calibri"/>
        </w:rPr>
      </w:pPr>
    </w:p>
    <w:p w:rsidR="009E2A4B" w:rsidRDefault="009E2A4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СЛУЖБА ПО ТАРИФАМ АСТРАХАНСКОЙ ОБЛАСТИ</w:t>
      </w:r>
    </w:p>
    <w:p w:rsidR="009E2A4B" w:rsidRDefault="009E2A4B">
      <w:pPr>
        <w:widowControl w:val="0"/>
        <w:autoSpaceDE w:val="0"/>
        <w:autoSpaceDN w:val="0"/>
        <w:adjustRightInd w:val="0"/>
        <w:spacing w:after="0" w:line="240" w:lineRule="auto"/>
        <w:jc w:val="center"/>
        <w:rPr>
          <w:rFonts w:ascii="Calibri" w:hAnsi="Calibri" w:cs="Calibri"/>
          <w:b/>
          <w:bCs/>
        </w:rPr>
      </w:pPr>
    </w:p>
    <w:p w:rsidR="009E2A4B" w:rsidRDefault="009E2A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E2A4B" w:rsidRDefault="009E2A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мая 2012 г. N 71</w:t>
      </w:r>
    </w:p>
    <w:p w:rsidR="009E2A4B" w:rsidRDefault="009E2A4B">
      <w:pPr>
        <w:widowControl w:val="0"/>
        <w:autoSpaceDE w:val="0"/>
        <w:autoSpaceDN w:val="0"/>
        <w:adjustRightInd w:val="0"/>
        <w:spacing w:after="0" w:line="240" w:lineRule="auto"/>
        <w:jc w:val="center"/>
        <w:rPr>
          <w:rFonts w:ascii="Calibri" w:hAnsi="Calibri" w:cs="Calibri"/>
          <w:b/>
          <w:bCs/>
        </w:rPr>
      </w:pPr>
    </w:p>
    <w:p w:rsidR="009E2A4B" w:rsidRDefault="009E2A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ПОСТАНОВЛЕНИЕ СЛУЖБЫ</w:t>
      </w:r>
    </w:p>
    <w:p w:rsidR="009E2A4B" w:rsidRDefault="009E2A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ТАРИФАМ АСТРАХАНСКОЙ ОБЛАСТИ ОТ 16.10.2008 N 79</w:t>
      </w:r>
    </w:p>
    <w:p w:rsidR="009E2A4B" w:rsidRDefault="009E2A4B">
      <w:pPr>
        <w:widowControl w:val="0"/>
        <w:autoSpaceDE w:val="0"/>
        <w:autoSpaceDN w:val="0"/>
        <w:adjustRightInd w:val="0"/>
        <w:spacing w:after="0" w:line="240" w:lineRule="auto"/>
        <w:jc w:val="center"/>
        <w:rPr>
          <w:rFonts w:ascii="Calibri" w:hAnsi="Calibri" w:cs="Calibri"/>
        </w:rPr>
      </w:pPr>
    </w:p>
    <w:p w:rsidR="009E2A4B" w:rsidRDefault="009E2A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26.03.2003 N 35-ФЗ "Об электроэнергетике",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29.12.2011 N 1178 "О ценообразовании в области регулируемых цен (тарифов) в электроэнергетике", Приказом ФСТ России от 21.05.2012 N 115-э/3 "О согласовании Федеральной службой по тарифам долгосрочных параметров регулирования деятельности территориальных сетевых организаций, в отношении которых применяется метод доходности инвестированного капитала", Приказом ФСТ России</w:t>
      </w:r>
      <w:proofErr w:type="gramEnd"/>
      <w:r>
        <w:rPr>
          <w:rFonts w:ascii="Calibri" w:hAnsi="Calibri" w:cs="Calibri"/>
        </w:rPr>
        <w:t xml:space="preserve"> </w:t>
      </w:r>
      <w:proofErr w:type="gramStart"/>
      <w:r>
        <w:rPr>
          <w:rFonts w:ascii="Calibri" w:hAnsi="Calibri" w:cs="Calibri"/>
        </w:rPr>
        <w:t>от 21.05.2012 N 118-э/6 "О согласовании решения Службы по тарифам Астраханской области об установлении единых (котловых) тарифов на услуги по передаче электрической энергии на территории Астраханской области на уровне выше предельного максимального уровня тарифов на услуги по передаче электрической энергии, установленного ФСТ России на 2012 год", протоколом заседания коллегии службы по тарифам Астраханской области 30.05.2012 N 90 служба по</w:t>
      </w:r>
      <w:proofErr w:type="gramEnd"/>
      <w:r>
        <w:rPr>
          <w:rFonts w:ascii="Calibri" w:hAnsi="Calibri" w:cs="Calibri"/>
        </w:rPr>
        <w:t xml:space="preserve"> тарифам Астраханской области постановляет:</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в </w:t>
      </w:r>
      <w:hyperlink r:id="rId7" w:history="1">
        <w:r>
          <w:rPr>
            <w:rFonts w:ascii="Calibri" w:hAnsi="Calibri" w:cs="Calibri"/>
            <w:color w:val="0000FF"/>
          </w:rPr>
          <w:t>Постановление</w:t>
        </w:r>
      </w:hyperlink>
      <w:r>
        <w:rPr>
          <w:rFonts w:ascii="Calibri" w:hAnsi="Calibri" w:cs="Calibri"/>
        </w:rPr>
        <w:t xml:space="preserve"> службы по тарифам Астраханской области от 16.10.2008 N 79 "О единых (котловых) тарифах на услуги по передаче электрической энергии по сетям Астраханской области" следующие изменения:</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8" w:history="1">
        <w:r>
          <w:rPr>
            <w:rFonts w:ascii="Calibri" w:hAnsi="Calibri" w:cs="Calibri"/>
            <w:color w:val="0000FF"/>
          </w:rPr>
          <w:t>Пункт 1</w:t>
        </w:r>
      </w:hyperlink>
      <w:r>
        <w:rPr>
          <w:rFonts w:ascii="Calibri" w:hAnsi="Calibri" w:cs="Calibri"/>
        </w:rPr>
        <w:t xml:space="preserve"> постановления изложить в новой редакции:</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ОАО "МРСК Юга" тарифы согласно приложению N 1.".</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 w:history="1">
        <w:r>
          <w:rPr>
            <w:rFonts w:ascii="Calibri" w:hAnsi="Calibri" w:cs="Calibri"/>
            <w:color w:val="0000FF"/>
          </w:rPr>
          <w:t>Приложения N 1</w:t>
        </w:r>
      </w:hyperlink>
      <w:r>
        <w:rPr>
          <w:rFonts w:ascii="Calibri" w:hAnsi="Calibri" w:cs="Calibri"/>
        </w:rPr>
        <w:t xml:space="preserve"> - </w:t>
      </w:r>
      <w:hyperlink r:id="rId10" w:history="1">
        <w:r>
          <w:rPr>
            <w:rFonts w:ascii="Calibri" w:hAnsi="Calibri" w:cs="Calibri"/>
            <w:color w:val="0000FF"/>
          </w:rPr>
          <w:t>3</w:t>
        </w:r>
      </w:hyperlink>
      <w:r>
        <w:rPr>
          <w:rFonts w:ascii="Calibri" w:hAnsi="Calibri" w:cs="Calibri"/>
        </w:rPr>
        <w:t xml:space="preserve"> к постановлению изложить в новой редакции согласно </w:t>
      </w:r>
      <w:hyperlink w:anchor="Par40" w:history="1">
        <w:r>
          <w:rPr>
            <w:rFonts w:ascii="Calibri" w:hAnsi="Calibri" w:cs="Calibri"/>
            <w:color w:val="0000FF"/>
          </w:rPr>
          <w:t>приложениям N 1</w:t>
        </w:r>
      </w:hyperlink>
      <w:r>
        <w:rPr>
          <w:rFonts w:ascii="Calibri" w:hAnsi="Calibri" w:cs="Calibri"/>
        </w:rPr>
        <w:t xml:space="preserve"> - </w:t>
      </w:r>
      <w:hyperlink w:anchor="Par201" w:history="1">
        <w:r>
          <w:rPr>
            <w:rFonts w:ascii="Calibri" w:hAnsi="Calibri" w:cs="Calibri"/>
            <w:color w:val="0000FF"/>
          </w:rPr>
          <w:t>3</w:t>
        </w:r>
      </w:hyperlink>
      <w:r>
        <w:rPr>
          <w:rFonts w:ascii="Calibri" w:hAnsi="Calibri" w:cs="Calibri"/>
        </w:rPr>
        <w:t xml:space="preserve"> к настоящему Постановлению.</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Отменить </w:t>
      </w:r>
      <w:hyperlink r:id="rId11" w:history="1">
        <w:r>
          <w:rPr>
            <w:rFonts w:ascii="Calibri" w:hAnsi="Calibri" w:cs="Calibri"/>
            <w:color w:val="0000FF"/>
          </w:rPr>
          <w:t>подпункт 1.2 пункта 1</w:t>
        </w:r>
      </w:hyperlink>
      <w:r>
        <w:rPr>
          <w:rFonts w:ascii="Calibri" w:hAnsi="Calibri" w:cs="Calibri"/>
        </w:rPr>
        <w:t xml:space="preserve"> Постановления службы по тарифам Астраханской области от 11.05.2012 N 68 "О внесении изменений в постановления службы по тарифам Астраханской области от 16.10.2008 N 79, от 31.01.2012 N 1".</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2" w:history="1">
        <w:r>
          <w:rPr>
            <w:rFonts w:ascii="Calibri" w:hAnsi="Calibri" w:cs="Calibri"/>
            <w:color w:val="0000FF"/>
          </w:rPr>
          <w:t>подпункт 1.3 пункта 1</w:t>
        </w:r>
      </w:hyperlink>
      <w:r>
        <w:rPr>
          <w:rFonts w:ascii="Calibri" w:hAnsi="Calibri" w:cs="Calibri"/>
        </w:rPr>
        <w:t xml:space="preserve"> Постановления службы по тарифам Астраханской области от </w:t>
      </w:r>
      <w:proofErr w:type="spellStart"/>
      <w:proofErr w:type="gramStart"/>
      <w:r>
        <w:rPr>
          <w:rFonts w:ascii="Calibri" w:hAnsi="Calibri" w:cs="Calibri"/>
        </w:rPr>
        <w:t>от</w:t>
      </w:r>
      <w:proofErr w:type="spellEnd"/>
      <w:proofErr w:type="gramEnd"/>
      <w:r>
        <w:rPr>
          <w:rFonts w:ascii="Calibri" w:hAnsi="Calibri" w:cs="Calibri"/>
        </w:rPr>
        <w:t xml:space="preserve"> 11.05.2012 N 68 "О внесении изменений в постановления службы по тарифам Астраханской области от 16.10.2008 N 79, от 31.01.2012 N 1";</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3" w:history="1">
        <w:r>
          <w:rPr>
            <w:rFonts w:ascii="Calibri" w:hAnsi="Calibri" w:cs="Calibri"/>
            <w:color w:val="0000FF"/>
          </w:rPr>
          <w:t>Постановление</w:t>
        </w:r>
      </w:hyperlink>
      <w:r>
        <w:rPr>
          <w:rFonts w:ascii="Calibri" w:hAnsi="Calibri" w:cs="Calibri"/>
        </w:rPr>
        <w:t xml:space="preserve"> службы по тарифам Астраханской области от 16.12.2011 N 511 "О внесении изменений в постановление службы по тарифам Астраханской области от 16.10.2008 N 79";</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4" w:history="1">
        <w:r>
          <w:rPr>
            <w:rFonts w:ascii="Calibri" w:hAnsi="Calibri" w:cs="Calibri"/>
            <w:color w:val="0000FF"/>
          </w:rPr>
          <w:t>Постановление</w:t>
        </w:r>
      </w:hyperlink>
      <w:r>
        <w:rPr>
          <w:rFonts w:ascii="Calibri" w:hAnsi="Calibri" w:cs="Calibri"/>
        </w:rPr>
        <w:t xml:space="preserve"> службы по тарифам Астраханской области от 31.01.2012 N 1 "О внесении изменений в постановление службы по тарифам Астраханской области от 16.10.2008 N 79".</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Заместителю начальника отдела контроля и регулирования тарифов (цен) в сфере электроэнергетики и газоснабжения службы по тарифам Астраханской области (Свиридов А.А.):</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семидневный срок со дня принятия направить копию настоящего Постановления в Управление Министерства юстиции Российской Федерации по Астраханской области, Федеральную службу по тарифам и прокуратуру Астраханской области.</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двухдневный срок со дня принятия направить копию настоящего Постановления в агентство связи и массовых коммуникаций Астраханской области для официального опубликования.</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семидневный срок со дня принятия направить копию настоящего Постановления и копию протокола заседания коллегии службы по тарифам Астраханской области от 30.05.2012 N 90 в ОАО "МРСК Юга".</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семидневный срок со дня принятия </w:t>
      </w:r>
      <w:proofErr w:type="gramStart"/>
      <w:r>
        <w:rPr>
          <w:rFonts w:ascii="Calibri" w:hAnsi="Calibri" w:cs="Calibri"/>
        </w:rPr>
        <w:t>разместить</w:t>
      </w:r>
      <w:proofErr w:type="gramEnd"/>
      <w:r>
        <w:rPr>
          <w:rFonts w:ascii="Calibri" w:hAnsi="Calibri" w:cs="Calibri"/>
        </w:rPr>
        <w:t xml:space="preserve"> настоящее Постановление и протокол заседания коллегии службы по тарифам Астраханской области от 30.05.2012 N 90 на сайте службы по тарифам Астраханской области (www.astrtarif.ru).</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В семидневный срок со дня принятия обеспечить включение настоящего Постановления в электронную базу данных "Гарант" и "</w:t>
      </w:r>
      <w:proofErr w:type="spellStart"/>
      <w:r>
        <w:rPr>
          <w:rFonts w:ascii="Calibri" w:hAnsi="Calibri" w:cs="Calibri"/>
        </w:rPr>
        <w:t>КонсультантПлюс</w:t>
      </w:r>
      <w:proofErr w:type="spellEnd"/>
      <w:r>
        <w:rPr>
          <w:rFonts w:ascii="Calibri" w:hAnsi="Calibri" w:cs="Calibri"/>
        </w:rPr>
        <w:t>".</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вступает в силу с 01.07.2012.</w:t>
      </w:r>
    </w:p>
    <w:p w:rsidR="009E2A4B" w:rsidRDefault="009E2A4B">
      <w:pPr>
        <w:widowControl w:val="0"/>
        <w:autoSpaceDE w:val="0"/>
        <w:autoSpaceDN w:val="0"/>
        <w:adjustRightInd w:val="0"/>
        <w:spacing w:after="0" w:line="240" w:lineRule="auto"/>
        <w:jc w:val="right"/>
        <w:rPr>
          <w:rFonts w:ascii="Calibri" w:hAnsi="Calibri" w:cs="Calibri"/>
        </w:rPr>
      </w:pPr>
    </w:p>
    <w:p w:rsidR="009E2A4B" w:rsidRDefault="009E2A4B">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9E2A4B" w:rsidRDefault="009E2A4B">
      <w:pPr>
        <w:widowControl w:val="0"/>
        <w:autoSpaceDE w:val="0"/>
        <w:autoSpaceDN w:val="0"/>
        <w:adjustRightInd w:val="0"/>
        <w:spacing w:after="0" w:line="240" w:lineRule="auto"/>
        <w:jc w:val="right"/>
        <w:rPr>
          <w:rFonts w:ascii="Calibri" w:hAnsi="Calibri" w:cs="Calibri"/>
        </w:rPr>
      </w:pPr>
      <w:r>
        <w:rPr>
          <w:rFonts w:ascii="Calibri" w:hAnsi="Calibri" w:cs="Calibri"/>
        </w:rPr>
        <w:t>О.Г.ЗВЕРЕВА</w:t>
      </w:r>
    </w:p>
    <w:p w:rsidR="009E2A4B" w:rsidRDefault="009E2A4B">
      <w:pPr>
        <w:widowControl w:val="0"/>
        <w:autoSpaceDE w:val="0"/>
        <w:autoSpaceDN w:val="0"/>
        <w:adjustRightInd w:val="0"/>
        <w:spacing w:after="0" w:line="240" w:lineRule="auto"/>
        <w:jc w:val="right"/>
        <w:rPr>
          <w:rFonts w:ascii="Calibri" w:hAnsi="Calibri" w:cs="Calibri"/>
        </w:rPr>
        <w:sectPr w:rsidR="009E2A4B" w:rsidSect="0041677B">
          <w:pgSz w:w="11906" w:h="16838"/>
          <w:pgMar w:top="1418" w:right="850" w:bottom="1134" w:left="1701" w:header="708" w:footer="708" w:gutter="0"/>
          <w:cols w:space="708"/>
          <w:docGrid w:linePitch="360"/>
        </w:sectPr>
      </w:pPr>
    </w:p>
    <w:p w:rsidR="009E2A4B" w:rsidRDefault="009E2A4B">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lastRenderedPageBreak/>
        <w:t>Приложение N 1</w:t>
      </w:r>
    </w:p>
    <w:p w:rsidR="009E2A4B" w:rsidRDefault="009E2A4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E2A4B" w:rsidRDefault="009E2A4B">
      <w:pPr>
        <w:widowControl w:val="0"/>
        <w:autoSpaceDE w:val="0"/>
        <w:autoSpaceDN w:val="0"/>
        <w:adjustRightInd w:val="0"/>
        <w:spacing w:after="0" w:line="240" w:lineRule="auto"/>
        <w:jc w:val="right"/>
        <w:rPr>
          <w:rFonts w:ascii="Calibri" w:hAnsi="Calibri" w:cs="Calibri"/>
        </w:rPr>
      </w:pPr>
      <w:r>
        <w:rPr>
          <w:rFonts w:ascii="Calibri" w:hAnsi="Calibri" w:cs="Calibri"/>
        </w:rPr>
        <w:t>службы по тарифам</w:t>
      </w:r>
    </w:p>
    <w:p w:rsidR="009E2A4B" w:rsidRDefault="009E2A4B">
      <w:pPr>
        <w:widowControl w:val="0"/>
        <w:autoSpaceDE w:val="0"/>
        <w:autoSpaceDN w:val="0"/>
        <w:adjustRightInd w:val="0"/>
        <w:spacing w:after="0" w:line="240" w:lineRule="auto"/>
        <w:jc w:val="right"/>
        <w:rPr>
          <w:rFonts w:ascii="Calibri" w:hAnsi="Calibri" w:cs="Calibri"/>
        </w:rPr>
      </w:pPr>
      <w:r>
        <w:rPr>
          <w:rFonts w:ascii="Calibri" w:hAnsi="Calibri" w:cs="Calibri"/>
        </w:rPr>
        <w:t>Астраханской области</w:t>
      </w:r>
    </w:p>
    <w:p w:rsidR="009E2A4B" w:rsidRDefault="009E2A4B">
      <w:pPr>
        <w:widowControl w:val="0"/>
        <w:autoSpaceDE w:val="0"/>
        <w:autoSpaceDN w:val="0"/>
        <w:adjustRightInd w:val="0"/>
        <w:spacing w:after="0" w:line="240" w:lineRule="auto"/>
        <w:jc w:val="right"/>
        <w:rPr>
          <w:rFonts w:ascii="Calibri" w:hAnsi="Calibri" w:cs="Calibri"/>
        </w:rPr>
      </w:pPr>
      <w:r>
        <w:rPr>
          <w:rFonts w:ascii="Calibri" w:hAnsi="Calibri" w:cs="Calibri"/>
        </w:rPr>
        <w:t>от 30 мая 2012 г. N 71</w:t>
      </w:r>
    </w:p>
    <w:p w:rsidR="009E2A4B" w:rsidRDefault="009E2A4B">
      <w:pPr>
        <w:widowControl w:val="0"/>
        <w:autoSpaceDE w:val="0"/>
        <w:autoSpaceDN w:val="0"/>
        <w:adjustRightInd w:val="0"/>
        <w:spacing w:after="0" w:line="240" w:lineRule="auto"/>
        <w:jc w:val="center"/>
        <w:rPr>
          <w:rFonts w:ascii="Calibri" w:hAnsi="Calibri" w:cs="Calibri"/>
        </w:rPr>
      </w:pPr>
    </w:p>
    <w:p w:rsidR="009E2A4B" w:rsidRDefault="009E2A4B">
      <w:pPr>
        <w:widowControl w:val="0"/>
        <w:autoSpaceDE w:val="0"/>
        <w:autoSpaceDN w:val="0"/>
        <w:adjustRightInd w:val="0"/>
        <w:spacing w:after="0" w:line="240" w:lineRule="auto"/>
        <w:jc w:val="center"/>
        <w:rPr>
          <w:rFonts w:ascii="Calibri" w:hAnsi="Calibri" w:cs="Calibri"/>
        </w:rPr>
      </w:pPr>
      <w:bookmarkStart w:id="2" w:name="Par40"/>
      <w:bookmarkEnd w:id="2"/>
      <w:r>
        <w:rPr>
          <w:rFonts w:ascii="Calibri" w:hAnsi="Calibri" w:cs="Calibri"/>
        </w:rPr>
        <w:t>ЕДИНЫЕ (КОТЛОВЫЕ) ТАРИФЫ</w:t>
      </w:r>
    </w:p>
    <w:p w:rsidR="009E2A4B" w:rsidRDefault="009E2A4B">
      <w:pPr>
        <w:widowControl w:val="0"/>
        <w:autoSpaceDE w:val="0"/>
        <w:autoSpaceDN w:val="0"/>
        <w:adjustRightInd w:val="0"/>
        <w:spacing w:after="0" w:line="240" w:lineRule="auto"/>
        <w:jc w:val="center"/>
        <w:rPr>
          <w:rFonts w:ascii="Calibri" w:hAnsi="Calibri" w:cs="Calibri"/>
        </w:rPr>
      </w:pPr>
      <w:r>
        <w:rPr>
          <w:rFonts w:ascii="Calibri" w:hAnsi="Calibri" w:cs="Calibri"/>
        </w:rPr>
        <w:t>НА УСЛУГИ ПО ПЕРЕДАЧЕ ЭЛЕКТРИЧЕСКОЙ ЭНЕРГИИ</w:t>
      </w:r>
    </w:p>
    <w:p w:rsidR="009E2A4B" w:rsidRDefault="009E2A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СЕТЯМ АСТРАХАНСКОЙ ОБЛАСТИ </w:t>
      </w:r>
      <w:hyperlink w:anchor="Par151" w:history="1">
        <w:r>
          <w:rPr>
            <w:rFonts w:ascii="Calibri" w:hAnsi="Calibri" w:cs="Calibri"/>
            <w:color w:val="0000FF"/>
          </w:rPr>
          <w:t>&lt;***&gt;</w:t>
        </w:r>
      </w:hyperlink>
    </w:p>
    <w:p w:rsidR="009E2A4B" w:rsidRDefault="009E2A4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2"/>
        <w:gridCol w:w="1746"/>
        <w:gridCol w:w="1067"/>
        <w:gridCol w:w="1067"/>
        <w:gridCol w:w="1067"/>
        <w:gridCol w:w="1067"/>
        <w:gridCol w:w="1067"/>
        <w:gridCol w:w="1067"/>
        <w:gridCol w:w="1067"/>
        <w:gridCol w:w="1067"/>
        <w:gridCol w:w="1067"/>
        <w:gridCol w:w="1067"/>
        <w:gridCol w:w="1067"/>
        <w:gridCol w:w="1067"/>
        <w:gridCol w:w="1067"/>
      </w:tblGrid>
      <w:tr w:rsidR="009E2A4B">
        <w:trPr>
          <w:trHeight w:val="320"/>
          <w:tblCellSpacing w:w="5" w:type="nil"/>
        </w:trPr>
        <w:tc>
          <w:tcPr>
            <w:tcW w:w="582"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w:t>
            </w:r>
            <w:proofErr w:type="gramEnd"/>
            <w:r>
              <w:rPr>
                <w:rFonts w:ascii="Courier New" w:hAnsi="Courier New" w:cs="Courier New"/>
                <w:sz w:val="16"/>
                <w:szCs w:val="16"/>
              </w:rPr>
              <w:t xml:space="preserve">/п </w:t>
            </w:r>
          </w:p>
        </w:tc>
        <w:tc>
          <w:tcPr>
            <w:tcW w:w="1746"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Показатель   </w:t>
            </w:r>
          </w:p>
        </w:tc>
        <w:tc>
          <w:tcPr>
            <w:tcW w:w="1067"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измерения</w:t>
            </w:r>
          </w:p>
        </w:tc>
        <w:tc>
          <w:tcPr>
            <w:tcW w:w="4268" w:type="dxa"/>
            <w:gridSpan w:val="4"/>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2009 год                </w:t>
            </w:r>
          </w:p>
        </w:tc>
        <w:tc>
          <w:tcPr>
            <w:tcW w:w="4268" w:type="dxa"/>
            <w:gridSpan w:val="4"/>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 год                </w:t>
            </w:r>
          </w:p>
        </w:tc>
        <w:tc>
          <w:tcPr>
            <w:tcW w:w="4268" w:type="dxa"/>
            <w:gridSpan w:val="4"/>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2011 год               </w:t>
            </w:r>
          </w:p>
        </w:tc>
      </w:tr>
      <w:tr w:rsidR="009E2A4B">
        <w:trPr>
          <w:trHeight w:val="320"/>
          <w:tblCellSpacing w:w="5" w:type="nil"/>
        </w:trPr>
        <w:tc>
          <w:tcPr>
            <w:tcW w:w="582"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746"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067"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4268" w:type="dxa"/>
            <w:gridSpan w:val="4"/>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Диапазоны напряжения          </w:t>
            </w:r>
          </w:p>
        </w:tc>
        <w:tc>
          <w:tcPr>
            <w:tcW w:w="4268" w:type="dxa"/>
            <w:gridSpan w:val="4"/>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Диапазоны напряжения          </w:t>
            </w:r>
          </w:p>
        </w:tc>
        <w:tc>
          <w:tcPr>
            <w:tcW w:w="4268" w:type="dxa"/>
            <w:gridSpan w:val="4"/>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Диапазоны напряжения          </w:t>
            </w:r>
          </w:p>
        </w:tc>
      </w:tr>
      <w:tr w:rsidR="009E2A4B">
        <w:trPr>
          <w:tblCellSpacing w:w="5" w:type="nil"/>
        </w:trPr>
        <w:tc>
          <w:tcPr>
            <w:tcW w:w="582"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746"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067"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ВН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СН</w:t>
            </w:r>
            <w:proofErr w:type="gramStart"/>
            <w:r>
              <w:rPr>
                <w:rFonts w:ascii="Courier New" w:hAnsi="Courier New" w:cs="Courier New"/>
                <w:sz w:val="16"/>
                <w:szCs w:val="16"/>
              </w:rPr>
              <w:t>1</w:t>
            </w:r>
            <w:proofErr w:type="gramEnd"/>
            <w:r>
              <w:rPr>
                <w:rFonts w:ascii="Courier New" w:hAnsi="Courier New" w:cs="Courier New"/>
                <w:sz w:val="16"/>
                <w:szCs w:val="16"/>
              </w:rPr>
              <w:t xml:space="preserve">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СН</w:t>
            </w:r>
            <w:proofErr w:type="gramStart"/>
            <w:r>
              <w:rPr>
                <w:rFonts w:ascii="Courier New" w:hAnsi="Courier New" w:cs="Courier New"/>
                <w:sz w:val="16"/>
                <w:szCs w:val="16"/>
              </w:rPr>
              <w:t>2</w:t>
            </w:r>
            <w:proofErr w:type="gramEnd"/>
            <w:r>
              <w:rPr>
                <w:rFonts w:ascii="Courier New" w:hAnsi="Courier New" w:cs="Courier New"/>
                <w:sz w:val="16"/>
                <w:szCs w:val="16"/>
              </w:rPr>
              <w:t xml:space="preserve">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НН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ВН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СН</w:t>
            </w:r>
            <w:proofErr w:type="gramStart"/>
            <w:r>
              <w:rPr>
                <w:rFonts w:ascii="Courier New" w:hAnsi="Courier New" w:cs="Courier New"/>
                <w:sz w:val="16"/>
                <w:szCs w:val="16"/>
              </w:rPr>
              <w:t>1</w:t>
            </w:r>
            <w:proofErr w:type="gramEnd"/>
            <w:r>
              <w:rPr>
                <w:rFonts w:ascii="Courier New" w:hAnsi="Courier New" w:cs="Courier New"/>
                <w:sz w:val="16"/>
                <w:szCs w:val="16"/>
              </w:rPr>
              <w:t xml:space="preserve">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СН</w:t>
            </w:r>
            <w:proofErr w:type="gramStart"/>
            <w:r>
              <w:rPr>
                <w:rFonts w:ascii="Courier New" w:hAnsi="Courier New" w:cs="Courier New"/>
                <w:sz w:val="16"/>
                <w:szCs w:val="16"/>
              </w:rPr>
              <w:t>2</w:t>
            </w:r>
            <w:proofErr w:type="gramEnd"/>
            <w:r>
              <w:rPr>
                <w:rFonts w:ascii="Courier New" w:hAnsi="Courier New" w:cs="Courier New"/>
                <w:sz w:val="16"/>
                <w:szCs w:val="16"/>
              </w:rPr>
              <w:t xml:space="preserve">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НН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ВН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СН</w:t>
            </w:r>
            <w:proofErr w:type="gramStart"/>
            <w:r>
              <w:rPr>
                <w:rFonts w:ascii="Courier New" w:hAnsi="Courier New" w:cs="Courier New"/>
                <w:sz w:val="16"/>
                <w:szCs w:val="16"/>
              </w:rPr>
              <w:t>1</w:t>
            </w:r>
            <w:proofErr w:type="gramEnd"/>
            <w:r>
              <w:rPr>
                <w:rFonts w:ascii="Courier New" w:hAnsi="Courier New" w:cs="Courier New"/>
                <w:sz w:val="16"/>
                <w:szCs w:val="16"/>
              </w:rPr>
              <w:t xml:space="preserve">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СН</w:t>
            </w:r>
            <w:proofErr w:type="gramStart"/>
            <w:r>
              <w:rPr>
                <w:rFonts w:ascii="Courier New" w:hAnsi="Courier New" w:cs="Courier New"/>
                <w:sz w:val="16"/>
                <w:szCs w:val="16"/>
              </w:rPr>
              <w:t>2</w:t>
            </w:r>
            <w:proofErr w:type="gramEnd"/>
            <w:r>
              <w:rPr>
                <w:rFonts w:ascii="Courier New" w:hAnsi="Courier New" w:cs="Courier New"/>
                <w:sz w:val="16"/>
                <w:szCs w:val="16"/>
              </w:rPr>
              <w:t xml:space="preserve">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НН    </w:t>
            </w:r>
          </w:p>
        </w:tc>
      </w:tr>
      <w:tr w:rsidR="009E2A4B">
        <w:trPr>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r>
      <w:tr w:rsidR="009E2A4B">
        <w:trPr>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5617" w:type="dxa"/>
            <w:gridSpan w:val="14"/>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outlineLvl w:val="1"/>
              <w:rPr>
                <w:rFonts w:ascii="Courier New" w:hAnsi="Courier New" w:cs="Courier New"/>
                <w:sz w:val="16"/>
                <w:szCs w:val="16"/>
              </w:rPr>
            </w:pPr>
            <w:bookmarkStart w:id="3" w:name="Par53"/>
            <w:bookmarkEnd w:id="3"/>
            <w:r>
              <w:rPr>
                <w:rFonts w:ascii="Courier New" w:hAnsi="Courier New" w:cs="Courier New"/>
                <w:sz w:val="16"/>
                <w:szCs w:val="16"/>
              </w:rPr>
              <w:t xml:space="preserve">                                                                Прочие потребители                                                                </w:t>
            </w:r>
          </w:p>
        </w:tc>
      </w:tr>
      <w:tr w:rsidR="009E2A4B">
        <w:trPr>
          <w:trHeight w:val="320"/>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Одноставочный</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тариф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Руб./МВт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ч.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427.74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548.56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853.96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995.92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532.80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691.76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1113.46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1263.58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612.72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795.52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1280.48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1813.43 </w:t>
            </w:r>
          </w:p>
        </w:tc>
      </w:tr>
      <w:tr w:rsidR="009E2A4B">
        <w:trPr>
          <w:trHeight w:val="320"/>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Двухставочный</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тариф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r>
      <w:tr w:rsidR="009E2A4B">
        <w:trPr>
          <w:trHeight w:val="640"/>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w:t>
            </w: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ставка </w:t>
            </w:r>
            <w:proofErr w:type="gramStart"/>
            <w:r>
              <w:rPr>
                <w:rFonts w:ascii="Courier New" w:hAnsi="Courier New" w:cs="Courier New"/>
                <w:sz w:val="16"/>
                <w:szCs w:val="16"/>
              </w:rPr>
              <w:t>за</w:t>
            </w:r>
            <w:proofErr w:type="gram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содержание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электрических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сетей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Руб./МВт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мес.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126178.62</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163657.87</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321658.57</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471240.12</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142139.62</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193217.48</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411058.82</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616542.41</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169907.85</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214715.52</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439876.85</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648279.78</w:t>
            </w:r>
          </w:p>
        </w:tc>
      </w:tr>
      <w:tr w:rsidR="009E2A4B">
        <w:trPr>
          <w:trHeight w:val="960"/>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w:t>
            </w: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ставка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оплату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технологического</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расхода (потерь)</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электрических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сетях</w:t>
            </w:r>
            <w:proofErr w:type="gramEnd"/>
            <w:r>
              <w:rPr>
                <w:rFonts w:ascii="Courier New" w:hAnsi="Courier New" w:cs="Courier New"/>
                <w:sz w:val="16"/>
                <w:szCs w:val="16"/>
              </w:rPr>
              <w:t xml:space="preserve">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Руб./МВт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ч.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192.90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228.45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278.0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109.50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268.30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314.44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376.53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367.39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355.21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283.34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560.68  </w:t>
            </w:r>
          </w:p>
        </w:tc>
      </w:tr>
      <w:tr w:rsidR="009E2A4B">
        <w:trPr>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5617" w:type="dxa"/>
            <w:gridSpan w:val="14"/>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outlineLvl w:val="1"/>
              <w:rPr>
                <w:rFonts w:ascii="Courier New" w:hAnsi="Courier New" w:cs="Courier New"/>
                <w:sz w:val="16"/>
                <w:szCs w:val="16"/>
              </w:rPr>
            </w:pPr>
            <w:bookmarkStart w:id="4" w:name="Par73"/>
            <w:bookmarkEnd w:id="4"/>
            <w:r>
              <w:rPr>
                <w:rFonts w:ascii="Courier New" w:hAnsi="Courier New" w:cs="Courier New"/>
                <w:sz w:val="16"/>
                <w:szCs w:val="16"/>
              </w:rPr>
              <w:t xml:space="preserve">                                           Население и приравненные к нему категории потребителей </w:t>
            </w:r>
            <w:hyperlink w:anchor="Par150" w:history="1">
              <w:r>
                <w:rPr>
                  <w:rFonts w:ascii="Courier New" w:hAnsi="Courier New" w:cs="Courier New"/>
                  <w:color w:val="0000FF"/>
                  <w:sz w:val="16"/>
                  <w:szCs w:val="16"/>
                </w:rPr>
                <w:t>&lt;**&gt;</w:t>
              </w:r>
            </w:hyperlink>
          </w:p>
        </w:tc>
      </w:tr>
      <w:tr w:rsidR="009E2A4B">
        <w:trPr>
          <w:trHeight w:val="320"/>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Одноставочный</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тариф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Руб./МВт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ч.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1200.65 </w:t>
            </w:r>
          </w:p>
        </w:tc>
      </w:tr>
      <w:tr w:rsidR="009E2A4B">
        <w:trPr>
          <w:trHeight w:val="320"/>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Двухставочный</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тариф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r>
      <w:tr w:rsidR="009E2A4B">
        <w:trPr>
          <w:trHeight w:val="640"/>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w:t>
            </w: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ставка </w:t>
            </w:r>
            <w:proofErr w:type="gramStart"/>
            <w:r>
              <w:rPr>
                <w:rFonts w:ascii="Courier New" w:hAnsi="Courier New" w:cs="Courier New"/>
                <w:sz w:val="16"/>
                <w:szCs w:val="16"/>
              </w:rPr>
              <w:t>за</w:t>
            </w:r>
            <w:proofErr w:type="gram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содержание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электрических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сетей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Руб./МВт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мес.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9E2A4B">
        <w:trPr>
          <w:trHeight w:val="960"/>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w:t>
            </w: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ставка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оплату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технологического</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расхода (потерь)</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электрических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сетях</w:t>
            </w:r>
            <w:proofErr w:type="gramEnd"/>
            <w:r>
              <w:rPr>
                <w:rFonts w:ascii="Courier New" w:hAnsi="Courier New" w:cs="Courier New"/>
                <w:sz w:val="16"/>
                <w:szCs w:val="16"/>
              </w:rPr>
              <w:t xml:space="preserve">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Руб./МВт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ч.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bl>
    <w:p w:rsidR="009E2A4B" w:rsidRDefault="009E2A4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2"/>
        <w:gridCol w:w="1746"/>
        <w:gridCol w:w="1067"/>
        <w:gridCol w:w="1067"/>
        <w:gridCol w:w="1067"/>
        <w:gridCol w:w="1067"/>
        <w:gridCol w:w="1067"/>
        <w:gridCol w:w="1067"/>
        <w:gridCol w:w="1164"/>
        <w:gridCol w:w="1067"/>
        <w:gridCol w:w="1164"/>
      </w:tblGrid>
      <w:tr w:rsidR="009E2A4B">
        <w:trPr>
          <w:trHeight w:val="480"/>
          <w:tblCellSpacing w:w="5" w:type="nil"/>
        </w:trPr>
        <w:tc>
          <w:tcPr>
            <w:tcW w:w="582"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w:t>
            </w:r>
            <w:proofErr w:type="gramEnd"/>
            <w:r>
              <w:rPr>
                <w:rFonts w:ascii="Courier New" w:hAnsi="Courier New" w:cs="Courier New"/>
                <w:sz w:val="16"/>
                <w:szCs w:val="16"/>
              </w:rPr>
              <w:t xml:space="preserve">/п </w:t>
            </w:r>
          </w:p>
        </w:tc>
        <w:tc>
          <w:tcPr>
            <w:tcW w:w="1746"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Показатель   </w:t>
            </w:r>
          </w:p>
        </w:tc>
        <w:tc>
          <w:tcPr>
            <w:tcW w:w="1067"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измерения</w:t>
            </w:r>
          </w:p>
        </w:tc>
        <w:tc>
          <w:tcPr>
            <w:tcW w:w="4268" w:type="dxa"/>
            <w:gridSpan w:val="4"/>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год </w:t>
            </w:r>
            <w:hyperlink w:anchor="Par149" w:history="1">
              <w:r>
                <w:rPr>
                  <w:rFonts w:ascii="Courier New" w:hAnsi="Courier New" w:cs="Courier New"/>
                  <w:color w:val="0000FF"/>
                  <w:sz w:val="16"/>
                  <w:szCs w:val="16"/>
                </w:rPr>
                <w:t>&lt;*&gt;</w:t>
              </w:r>
            </w:hyperlink>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 01.01.2012 по 30.06.2012)      </w:t>
            </w:r>
          </w:p>
        </w:tc>
        <w:tc>
          <w:tcPr>
            <w:tcW w:w="4462" w:type="dxa"/>
            <w:gridSpan w:val="4"/>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год </w:t>
            </w:r>
            <w:hyperlink w:anchor="Par149" w:history="1">
              <w:r>
                <w:rPr>
                  <w:rFonts w:ascii="Courier New" w:hAnsi="Courier New" w:cs="Courier New"/>
                  <w:color w:val="0000FF"/>
                  <w:sz w:val="16"/>
                  <w:szCs w:val="16"/>
                </w:rPr>
                <w:t>&lt;*&gt;</w:t>
              </w:r>
            </w:hyperlink>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 01.07.2012 по 31.12.2012 </w:t>
            </w:r>
            <w:hyperlink w:anchor="Par151" w:history="1">
              <w:r>
                <w:rPr>
                  <w:rFonts w:ascii="Courier New" w:hAnsi="Courier New" w:cs="Courier New"/>
                  <w:color w:val="0000FF"/>
                  <w:sz w:val="16"/>
                  <w:szCs w:val="16"/>
                </w:rPr>
                <w:t>&lt;***&gt;</w:t>
              </w:r>
            </w:hyperlink>
            <w:r>
              <w:rPr>
                <w:rFonts w:ascii="Courier New" w:hAnsi="Courier New" w:cs="Courier New"/>
                <w:sz w:val="16"/>
                <w:szCs w:val="16"/>
              </w:rPr>
              <w:t xml:space="preserve">)    </w:t>
            </w:r>
          </w:p>
        </w:tc>
      </w:tr>
      <w:tr w:rsidR="009E2A4B">
        <w:trPr>
          <w:trHeight w:val="320"/>
          <w:tblCellSpacing w:w="5" w:type="nil"/>
        </w:trPr>
        <w:tc>
          <w:tcPr>
            <w:tcW w:w="582"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746"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067"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4268" w:type="dxa"/>
            <w:gridSpan w:val="4"/>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Диапазоны напряжения          </w:t>
            </w:r>
          </w:p>
        </w:tc>
        <w:tc>
          <w:tcPr>
            <w:tcW w:w="4462" w:type="dxa"/>
            <w:gridSpan w:val="4"/>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Диапазоны напряжения           </w:t>
            </w:r>
          </w:p>
        </w:tc>
      </w:tr>
      <w:tr w:rsidR="009E2A4B">
        <w:trPr>
          <w:tblCellSpacing w:w="5" w:type="nil"/>
        </w:trPr>
        <w:tc>
          <w:tcPr>
            <w:tcW w:w="582"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746"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067"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ВН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СН</w:t>
            </w:r>
            <w:proofErr w:type="gramStart"/>
            <w:r>
              <w:rPr>
                <w:rFonts w:ascii="Courier New" w:hAnsi="Courier New" w:cs="Courier New"/>
                <w:sz w:val="16"/>
                <w:szCs w:val="16"/>
              </w:rPr>
              <w:t>1</w:t>
            </w:r>
            <w:proofErr w:type="gramEnd"/>
            <w:r>
              <w:rPr>
                <w:rFonts w:ascii="Courier New" w:hAnsi="Courier New" w:cs="Courier New"/>
                <w:sz w:val="16"/>
                <w:szCs w:val="16"/>
              </w:rPr>
              <w:t xml:space="preserve">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СН</w:t>
            </w:r>
            <w:proofErr w:type="gramStart"/>
            <w:r>
              <w:rPr>
                <w:rFonts w:ascii="Courier New" w:hAnsi="Courier New" w:cs="Courier New"/>
                <w:sz w:val="16"/>
                <w:szCs w:val="16"/>
              </w:rPr>
              <w:t>2</w:t>
            </w:r>
            <w:proofErr w:type="gramEnd"/>
            <w:r>
              <w:rPr>
                <w:rFonts w:ascii="Courier New" w:hAnsi="Courier New" w:cs="Courier New"/>
                <w:sz w:val="16"/>
                <w:szCs w:val="16"/>
              </w:rPr>
              <w:t xml:space="preserve">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НН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ВН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СН</w:t>
            </w:r>
            <w:proofErr w:type="gramStart"/>
            <w:r>
              <w:rPr>
                <w:rFonts w:ascii="Courier New" w:hAnsi="Courier New" w:cs="Courier New"/>
                <w:sz w:val="16"/>
                <w:szCs w:val="16"/>
              </w:rPr>
              <w:t>1</w:t>
            </w:r>
            <w:proofErr w:type="gramEnd"/>
            <w:r>
              <w:rPr>
                <w:rFonts w:ascii="Courier New" w:hAnsi="Courier New" w:cs="Courier New"/>
                <w:sz w:val="16"/>
                <w:szCs w:val="16"/>
              </w:rPr>
              <w:t xml:space="preserve">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СН</w:t>
            </w:r>
            <w:proofErr w:type="gramStart"/>
            <w:r>
              <w:rPr>
                <w:rFonts w:ascii="Courier New" w:hAnsi="Courier New" w:cs="Courier New"/>
                <w:sz w:val="16"/>
                <w:szCs w:val="16"/>
              </w:rPr>
              <w:t>2</w:t>
            </w:r>
            <w:proofErr w:type="gramEnd"/>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НН    </w:t>
            </w:r>
          </w:p>
        </w:tc>
      </w:tr>
      <w:tr w:rsidR="009E2A4B">
        <w:trPr>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r>
      <w:tr w:rsidR="009E2A4B">
        <w:trPr>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1543" w:type="dxa"/>
            <w:gridSpan w:val="10"/>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r>
      <w:tr w:rsidR="009E2A4B">
        <w:trPr>
          <w:trHeight w:val="320"/>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Одноставочный</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тариф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Руб./МВт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ч.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612.72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795.52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1280.48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1813.43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680.12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883.03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1421.33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2012.91  </w:t>
            </w:r>
          </w:p>
        </w:tc>
      </w:tr>
      <w:tr w:rsidR="009E2A4B">
        <w:trPr>
          <w:trHeight w:val="320"/>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Двухставочный</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тариф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r>
      <w:tr w:rsidR="009E2A4B">
        <w:trPr>
          <w:trHeight w:val="640"/>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w:t>
            </w: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ставка </w:t>
            </w:r>
            <w:proofErr w:type="gramStart"/>
            <w:r>
              <w:rPr>
                <w:rFonts w:ascii="Courier New" w:hAnsi="Courier New" w:cs="Courier New"/>
                <w:sz w:val="16"/>
                <w:szCs w:val="16"/>
              </w:rPr>
              <w:t>за</w:t>
            </w:r>
            <w:proofErr w:type="gram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содержание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электрических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сетей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Руб./МВт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мес.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169907.85</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214715.52</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439876.85</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648279.78</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188597.22</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246590.80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524698.54</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787027.09 </w:t>
            </w:r>
          </w:p>
        </w:tc>
      </w:tr>
      <w:tr w:rsidR="009E2A4B">
        <w:trPr>
          <w:trHeight w:val="960"/>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w:t>
            </w: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ставка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оплату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технологического</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расхода (потерь)</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электрических</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сетях</w:t>
            </w:r>
            <w:proofErr w:type="gramEnd"/>
            <w:r>
              <w:rPr>
                <w:rFonts w:ascii="Courier New" w:hAnsi="Courier New" w:cs="Courier New"/>
                <w:sz w:val="16"/>
                <w:szCs w:val="16"/>
              </w:rPr>
              <w:t xml:space="preserve">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Руб./МВт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ч.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367.39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355.21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283.34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560.68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407.80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394.28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314.51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622.35  </w:t>
            </w:r>
          </w:p>
        </w:tc>
      </w:tr>
      <w:tr w:rsidR="009E2A4B">
        <w:trPr>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1543" w:type="dxa"/>
            <w:gridSpan w:val="10"/>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r>
      <w:tr w:rsidR="009E2A4B">
        <w:trPr>
          <w:trHeight w:val="320"/>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Одноставочный</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тариф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Руб./МВт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ч.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1200.65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1272.69  </w:t>
            </w:r>
          </w:p>
        </w:tc>
      </w:tr>
      <w:tr w:rsidR="009E2A4B">
        <w:trPr>
          <w:trHeight w:val="320"/>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Двухставочный</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тариф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r>
      <w:tr w:rsidR="009E2A4B">
        <w:trPr>
          <w:trHeight w:val="640"/>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w:t>
            </w: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ставка </w:t>
            </w:r>
            <w:proofErr w:type="gramStart"/>
            <w:r>
              <w:rPr>
                <w:rFonts w:ascii="Courier New" w:hAnsi="Courier New" w:cs="Courier New"/>
                <w:sz w:val="16"/>
                <w:szCs w:val="16"/>
              </w:rPr>
              <w:t>за</w:t>
            </w:r>
            <w:proofErr w:type="gram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содержание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электрических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сетей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Руб./МВт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мес.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9E2A4B">
        <w:trPr>
          <w:trHeight w:val="960"/>
          <w:tblCellSpacing w:w="5" w:type="nil"/>
        </w:trPr>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w:t>
            </w:r>
          </w:p>
        </w:tc>
        <w:tc>
          <w:tcPr>
            <w:tcW w:w="1746"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ставка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оплату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технологического</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расхода (потерь)</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электрических</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сетях</w:t>
            </w:r>
            <w:proofErr w:type="gramEnd"/>
            <w:r>
              <w:rPr>
                <w:rFonts w:ascii="Courier New" w:hAnsi="Courier New" w:cs="Courier New"/>
                <w:sz w:val="16"/>
                <w:szCs w:val="16"/>
              </w:rPr>
              <w:t xml:space="preserve">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Руб./МВт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ч.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bl>
    <w:p w:rsidR="009E2A4B" w:rsidRDefault="009E2A4B">
      <w:pPr>
        <w:widowControl w:val="0"/>
        <w:autoSpaceDE w:val="0"/>
        <w:autoSpaceDN w:val="0"/>
        <w:adjustRightInd w:val="0"/>
        <w:spacing w:after="0" w:line="240" w:lineRule="auto"/>
        <w:jc w:val="center"/>
        <w:rPr>
          <w:rFonts w:ascii="Calibri" w:hAnsi="Calibri" w:cs="Calibri"/>
        </w:rPr>
        <w:sectPr w:rsidR="009E2A4B">
          <w:pgSz w:w="16838" w:h="11905" w:orient="landscape"/>
          <w:pgMar w:top="1701" w:right="1134" w:bottom="850" w:left="1134" w:header="720" w:footer="720" w:gutter="0"/>
          <w:cols w:space="720"/>
          <w:noEndnote/>
        </w:sectPr>
      </w:pPr>
    </w:p>
    <w:p w:rsidR="009E2A4B" w:rsidRDefault="009E2A4B">
      <w:pPr>
        <w:widowControl w:val="0"/>
        <w:autoSpaceDE w:val="0"/>
        <w:autoSpaceDN w:val="0"/>
        <w:adjustRightInd w:val="0"/>
        <w:spacing w:after="0" w:line="240" w:lineRule="auto"/>
        <w:ind w:firstLine="540"/>
        <w:jc w:val="both"/>
        <w:rPr>
          <w:rFonts w:ascii="Calibri" w:hAnsi="Calibri" w:cs="Calibri"/>
        </w:rPr>
      </w:pP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отражены без НДС.</w:t>
      </w:r>
    </w:p>
    <w:p w:rsidR="009E2A4B" w:rsidRDefault="009E2A4B">
      <w:pPr>
        <w:widowControl w:val="0"/>
        <w:autoSpaceDE w:val="0"/>
        <w:autoSpaceDN w:val="0"/>
        <w:adjustRightInd w:val="0"/>
        <w:spacing w:after="0" w:line="240" w:lineRule="auto"/>
        <w:ind w:firstLine="540"/>
        <w:jc w:val="both"/>
        <w:rPr>
          <w:rFonts w:ascii="Calibri" w:hAnsi="Calibri" w:cs="Calibri"/>
        </w:rPr>
      </w:pPr>
    </w:p>
    <w:p w:rsidR="009E2A4B" w:rsidRDefault="009E2A4B">
      <w:pPr>
        <w:widowControl w:val="0"/>
        <w:autoSpaceDE w:val="0"/>
        <w:autoSpaceDN w:val="0"/>
        <w:adjustRightInd w:val="0"/>
        <w:spacing w:after="0" w:line="240" w:lineRule="auto"/>
        <w:ind w:firstLine="540"/>
        <w:jc w:val="both"/>
        <w:rPr>
          <w:rFonts w:ascii="Calibri" w:hAnsi="Calibri" w:cs="Calibri"/>
        </w:rPr>
      </w:pPr>
      <w:bookmarkStart w:id="5" w:name="Par149"/>
      <w:bookmarkEnd w:id="5"/>
      <w:r>
        <w:rPr>
          <w:rFonts w:ascii="Calibri" w:hAnsi="Calibri" w:cs="Calibri"/>
        </w:rPr>
        <w:t>&lt;*&gt; С учетом Приказа ФСТ России от 06.12.2011 N 328-э/4 "Об утверждении предельных уровней тарифов на услуги по передаче электрической энергии по субъектам Российской Федерации на 2012 год".</w:t>
      </w:r>
    </w:p>
    <w:p w:rsidR="009E2A4B" w:rsidRDefault="009E2A4B">
      <w:pPr>
        <w:widowControl w:val="0"/>
        <w:autoSpaceDE w:val="0"/>
        <w:autoSpaceDN w:val="0"/>
        <w:adjustRightInd w:val="0"/>
        <w:spacing w:after="0" w:line="240" w:lineRule="auto"/>
        <w:ind w:firstLine="540"/>
        <w:jc w:val="both"/>
        <w:rPr>
          <w:rFonts w:ascii="Calibri" w:hAnsi="Calibri" w:cs="Calibri"/>
        </w:rPr>
      </w:pPr>
      <w:bookmarkStart w:id="6" w:name="Par150"/>
      <w:bookmarkEnd w:id="6"/>
      <w:proofErr w:type="gramStart"/>
      <w:r>
        <w:rPr>
          <w:rFonts w:ascii="Calibri" w:hAnsi="Calibri" w:cs="Calibri"/>
        </w:rPr>
        <w:t xml:space="preserve">&lt;**&gt; С учетом Приказов ФСТ России от 07.10.2010 </w:t>
      </w:r>
      <w:hyperlink r:id="rId15" w:history="1">
        <w:r>
          <w:rPr>
            <w:rFonts w:ascii="Calibri" w:hAnsi="Calibri" w:cs="Calibri"/>
            <w:color w:val="0000FF"/>
          </w:rPr>
          <w:t>N 245-э/3</w:t>
        </w:r>
      </w:hyperlink>
      <w:r>
        <w:rPr>
          <w:rFonts w:ascii="Calibri" w:hAnsi="Calibri" w:cs="Calibri"/>
        </w:rPr>
        <w:t xml:space="preserve"> "О предельных уровнях тарифов на электрическую энергию, поставляемую населению и приравненным к нему категориям потребителей, на 2011 год", от 06.10.2011 </w:t>
      </w:r>
      <w:hyperlink r:id="rId16" w:history="1">
        <w:r>
          <w:rPr>
            <w:rFonts w:ascii="Calibri" w:hAnsi="Calibri" w:cs="Calibri"/>
            <w:color w:val="0000FF"/>
          </w:rPr>
          <w:t>N 240-э/5</w:t>
        </w:r>
      </w:hyperlink>
      <w:r>
        <w:rPr>
          <w:rFonts w:ascii="Calibri" w:hAnsi="Calibri" w:cs="Calibri"/>
        </w:rPr>
        <w:t xml:space="preserve"> "О предельных уровнях тарифов на электрическую энергию, поставляемую населению и приравненным к нему категориям потребителей, на 2012 год" и параметров прогноза социально-экономического развития Российской Федерации на 2012</w:t>
      </w:r>
      <w:proofErr w:type="gramEnd"/>
      <w:r>
        <w:rPr>
          <w:rFonts w:ascii="Calibri" w:hAnsi="Calibri" w:cs="Calibri"/>
        </w:rPr>
        <w:t xml:space="preserve"> год и плановый период 2013 - 2014 годов (далее - Прогноз), </w:t>
      </w:r>
      <w:proofErr w:type="gramStart"/>
      <w:r>
        <w:rPr>
          <w:rFonts w:ascii="Calibri" w:hAnsi="Calibri" w:cs="Calibri"/>
        </w:rPr>
        <w:t>одобренного</w:t>
      </w:r>
      <w:proofErr w:type="gramEnd"/>
      <w:r>
        <w:rPr>
          <w:rFonts w:ascii="Calibri" w:hAnsi="Calibri" w:cs="Calibri"/>
        </w:rPr>
        <w:t xml:space="preserve"> Правительством Российской Федерации.</w:t>
      </w:r>
    </w:p>
    <w:p w:rsidR="009E2A4B" w:rsidRDefault="009E2A4B">
      <w:pPr>
        <w:widowControl w:val="0"/>
        <w:autoSpaceDE w:val="0"/>
        <w:autoSpaceDN w:val="0"/>
        <w:adjustRightInd w:val="0"/>
        <w:spacing w:after="0" w:line="240" w:lineRule="auto"/>
        <w:ind w:firstLine="540"/>
        <w:jc w:val="both"/>
        <w:rPr>
          <w:rFonts w:ascii="Calibri" w:hAnsi="Calibri" w:cs="Calibri"/>
        </w:rPr>
      </w:pPr>
      <w:bookmarkStart w:id="7" w:name="Par151"/>
      <w:bookmarkEnd w:id="7"/>
      <w:r>
        <w:rPr>
          <w:rFonts w:ascii="Calibri" w:hAnsi="Calibri" w:cs="Calibri"/>
        </w:rPr>
        <w:t>&lt;***&gt; Единые (котловые) тарифы на услуги по передаче электрической энергии по сетям Астраханской области применяются ОАО "МРСК Юга".</w:t>
      </w:r>
    </w:p>
    <w:p w:rsidR="009E2A4B" w:rsidRDefault="009E2A4B">
      <w:pPr>
        <w:widowControl w:val="0"/>
        <w:autoSpaceDE w:val="0"/>
        <w:autoSpaceDN w:val="0"/>
        <w:adjustRightInd w:val="0"/>
        <w:spacing w:after="0" w:line="240" w:lineRule="auto"/>
        <w:ind w:firstLine="540"/>
        <w:jc w:val="both"/>
        <w:rPr>
          <w:rFonts w:ascii="Calibri" w:hAnsi="Calibri" w:cs="Calibri"/>
        </w:rPr>
      </w:pP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(2009 год) - первый год долгосрочного периода регулирования.</w:t>
      </w: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год) - последний год долгосрочного периода регулирования.</w:t>
      </w:r>
    </w:p>
    <w:p w:rsidR="009E2A4B" w:rsidRDefault="009E2A4B">
      <w:pPr>
        <w:widowControl w:val="0"/>
        <w:autoSpaceDE w:val="0"/>
        <w:autoSpaceDN w:val="0"/>
        <w:adjustRightInd w:val="0"/>
        <w:spacing w:after="0" w:line="240" w:lineRule="auto"/>
        <w:jc w:val="right"/>
        <w:rPr>
          <w:rFonts w:ascii="Calibri" w:hAnsi="Calibri" w:cs="Calibri"/>
        </w:rPr>
      </w:pPr>
    </w:p>
    <w:p w:rsidR="009E2A4B" w:rsidRDefault="009E2A4B">
      <w:pPr>
        <w:widowControl w:val="0"/>
        <w:autoSpaceDE w:val="0"/>
        <w:autoSpaceDN w:val="0"/>
        <w:adjustRightInd w:val="0"/>
        <w:spacing w:after="0" w:line="240" w:lineRule="auto"/>
        <w:jc w:val="right"/>
        <w:rPr>
          <w:rFonts w:ascii="Calibri" w:hAnsi="Calibri" w:cs="Calibri"/>
        </w:rPr>
      </w:pPr>
    </w:p>
    <w:p w:rsidR="009E2A4B" w:rsidRDefault="009E2A4B">
      <w:pPr>
        <w:widowControl w:val="0"/>
        <w:autoSpaceDE w:val="0"/>
        <w:autoSpaceDN w:val="0"/>
        <w:adjustRightInd w:val="0"/>
        <w:spacing w:after="0" w:line="240" w:lineRule="auto"/>
        <w:jc w:val="right"/>
        <w:rPr>
          <w:rFonts w:ascii="Calibri" w:hAnsi="Calibri" w:cs="Calibri"/>
        </w:rPr>
      </w:pPr>
    </w:p>
    <w:p w:rsidR="009E2A4B" w:rsidRDefault="009E2A4B">
      <w:pPr>
        <w:widowControl w:val="0"/>
        <w:autoSpaceDE w:val="0"/>
        <w:autoSpaceDN w:val="0"/>
        <w:adjustRightInd w:val="0"/>
        <w:spacing w:after="0" w:line="240" w:lineRule="auto"/>
        <w:jc w:val="right"/>
        <w:rPr>
          <w:rFonts w:ascii="Calibri" w:hAnsi="Calibri" w:cs="Calibri"/>
        </w:rPr>
      </w:pPr>
    </w:p>
    <w:p w:rsidR="009E2A4B" w:rsidRDefault="009E2A4B">
      <w:pPr>
        <w:widowControl w:val="0"/>
        <w:autoSpaceDE w:val="0"/>
        <w:autoSpaceDN w:val="0"/>
        <w:adjustRightInd w:val="0"/>
        <w:spacing w:after="0" w:line="240" w:lineRule="auto"/>
        <w:jc w:val="right"/>
        <w:rPr>
          <w:rFonts w:ascii="Calibri" w:hAnsi="Calibri" w:cs="Calibri"/>
        </w:rPr>
      </w:pPr>
    </w:p>
    <w:p w:rsidR="009E2A4B" w:rsidRDefault="009E2A4B">
      <w:pPr>
        <w:widowControl w:val="0"/>
        <w:autoSpaceDE w:val="0"/>
        <w:autoSpaceDN w:val="0"/>
        <w:adjustRightInd w:val="0"/>
        <w:spacing w:after="0" w:line="240" w:lineRule="auto"/>
        <w:jc w:val="right"/>
        <w:outlineLvl w:val="0"/>
        <w:rPr>
          <w:rFonts w:ascii="Calibri" w:hAnsi="Calibri" w:cs="Calibri"/>
        </w:rPr>
      </w:pPr>
      <w:bookmarkStart w:id="8" w:name="Par160"/>
      <w:bookmarkEnd w:id="8"/>
      <w:r>
        <w:rPr>
          <w:rFonts w:ascii="Calibri" w:hAnsi="Calibri" w:cs="Calibri"/>
        </w:rPr>
        <w:t>Приложение N 2</w:t>
      </w:r>
    </w:p>
    <w:p w:rsidR="009E2A4B" w:rsidRDefault="009E2A4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E2A4B" w:rsidRDefault="009E2A4B">
      <w:pPr>
        <w:widowControl w:val="0"/>
        <w:autoSpaceDE w:val="0"/>
        <w:autoSpaceDN w:val="0"/>
        <w:adjustRightInd w:val="0"/>
        <w:spacing w:after="0" w:line="240" w:lineRule="auto"/>
        <w:jc w:val="right"/>
        <w:rPr>
          <w:rFonts w:ascii="Calibri" w:hAnsi="Calibri" w:cs="Calibri"/>
        </w:rPr>
      </w:pPr>
      <w:r>
        <w:rPr>
          <w:rFonts w:ascii="Calibri" w:hAnsi="Calibri" w:cs="Calibri"/>
        </w:rPr>
        <w:t>службы по тарифам</w:t>
      </w:r>
    </w:p>
    <w:p w:rsidR="009E2A4B" w:rsidRDefault="009E2A4B">
      <w:pPr>
        <w:widowControl w:val="0"/>
        <w:autoSpaceDE w:val="0"/>
        <w:autoSpaceDN w:val="0"/>
        <w:adjustRightInd w:val="0"/>
        <w:spacing w:after="0" w:line="240" w:lineRule="auto"/>
        <w:jc w:val="right"/>
        <w:rPr>
          <w:rFonts w:ascii="Calibri" w:hAnsi="Calibri" w:cs="Calibri"/>
        </w:rPr>
      </w:pPr>
      <w:r>
        <w:rPr>
          <w:rFonts w:ascii="Calibri" w:hAnsi="Calibri" w:cs="Calibri"/>
        </w:rPr>
        <w:t>Астраханской области</w:t>
      </w:r>
    </w:p>
    <w:p w:rsidR="009E2A4B" w:rsidRDefault="009E2A4B">
      <w:pPr>
        <w:widowControl w:val="0"/>
        <w:autoSpaceDE w:val="0"/>
        <w:autoSpaceDN w:val="0"/>
        <w:adjustRightInd w:val="0"/>
        <w:spacing w:after="0" w:line="240" w:lineRule="auto"/>
        <w:jc w:val="right"/>
        <w:rPr>
          <w:rFonts w:ascii="Calibri" w:hAnsi="Calibri" w:cs="Calibri"/>
        </w:rPr>
      </w:pPr>
      <w:r>
        <w:rPr>
          <w:rFonts w:ascii="Calibri" w:hAnsi="Calibri" w:cs="Calibri"/>
        </w:rPr>
        <w:t>от 30 мая 2012 г. N 71</w:t>
      </w:r>
    </w:p>
    <w:p w:rsidR="009E2A4B" w:rsidRDefault="009E2A4B">
      <w:pPr>
        <w:widowControl w:val="0"/>
        <w:autoSpaceDE w:val="0"/>
        <w:autoSpaceDN w:val="0"/>
        <w:adjustRightInd w:val="0"/>
        <w:spacing w:after="0" w:line="240" w:lineRule="auto"/>
        <w:jc w:val="center"/>
        <w:rPr>
          <w:rFonts w:ascii="Calibri" w:hAnsi="Calibri" w:cs="Calibri"/>
        </w:rPr>
      </w:pPr>
    </w:p>
    <w:p w:rsidR="009E2A4B" w:rsidRDefault="009E2A4B">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НЕОБХОДИМАЯ ВАЛОВАЯ ВЫРУЧКА</w:t>
      </w:r>
    </w:p>
    <w:p w:rsidR="009E2A4B" w:rsidRDefault="009E2A4B">
      <w:pPr>
        <w:widowControl w:val="0"/>
        <w:autoSpaceDE w:val="0"/>
        <w:autoSpaceDN w:val="0"/>
        <w:adjustRightInd w:val="0"/>
        <w:spacing w:after="0" w:line="240" w:lineRule="auto"/>
        <w:jc w:val="center"/>
        <w:rPr>
          <w:rFonts w:ascii="Calibri" w:hAnsi="Calibri" w:cs="Calibri"/>
        </w:rPr>
      </w:pPr>
      <w:r>
        <w:rPr>
          <w:rFonts w:ascii="Calibri" w:hAnsi="Calibri" w:cs="Calibri"/>
        </w:rPr>
        <w:t>ОАО "МРСК ЮГА" НА ДОЛГОСРОЧНЫЙ ПЕРИОД</w:t>
      </w:r>
    </w:p>
    <w:p w:rsidR="009E2A4B" w:rsidRDefault="009E2A4B">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(БЕЗ УЧЕТА ОПЛАТЫ ПОТЕРЬ)</w:t>
      </w:r>
    </w:p>
    <w:p w:rsidR="009E2A4B" w:rsidRDefault="009E2A4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5"/>
        <w:gridCol w:w="3813"/>
        <w:gridCol w:w="2337"/>
        <w:gridCol w:w="2829"/>
      </w:tblGrid>
      <w:tr w:rsidR="009E2A4B">
        <w:trPr>
          <w:trHeight w:val="800"/>
          <w:tblCellSpacing w:w="5" w:type="nil"/>
        </w:trPr>
        <w:tc>
          <w:tcPr>
            <w:tcW w:w="615" w:type="dxa"/>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p>
          <w:p w:rsidR="009E2A4B" w:rsidRDefault="009E2A4B">
            <w:pPr>
              <w:widowControl w:val="0"/>
              <w:autoSpaceDE w:val="0"/>
              <w:autoSpaceDN w:val="0"/>
              <w:adjustRightInd w:val="0"/>
              <w:spacing w:after="0" w:line="240" w:lineRule="auto"/>
              <w:rPr>
                <w:rFonts w:ascii="Courier New" w:hAnsi="Courier New" w:cs="Courier New"/>
                <w:sz w:val="20"/>
                <w:szCs w:val="20"/>
              </w:rPr>
            </w:pPr>
          </w:p>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E2A4B" w:rsidRDefault="009E2A4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813" w:type="dxa"/>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p>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сетевой</w:t>
            </w:r>
            <w:proofErr w:type="gramEnd"/>
            <w:r>
              <w:rPr>
                <w:rFonts w:ascii="Courier New" w:hAnsi="Courier New" w:cs="Courier New"/>
                <w:sz w:val="20"/>
                <w:szCs w:val="20"/>
              </w:rPr>
              <w:t xml:space="preserve">     </w:t>
            </w:r>
          </w:p>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в субъекте    </w:t>
            </w:r>
          </w:p>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Федерации     </w:t>
            </w:r>
          </w:p>
        </w:tc>
        <w:tc>
          <w:tcPr>
            <w:tcW w:w="2337" w:type="dxa"/>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p>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2829" w:type="dxa"/>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Необходимая валовая </w:t>
            </w:r>
          </w:p>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без учета </w:t>
            </w:r>
          </w:p>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оплаты потерь,   </w:t>
            </w:r>
          </w:p>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r>
      <w:tr w:rsidR="009E2A4B">
        <w:trPr>
          <w:trHeight w:val="400"/>
          <w:tblCellSpacing w:w="5" w:type="nil"/>
        </w:trPr>
        <w:tc>
          <w:tcPr>
            <w:tcW w:w="615" w:type="dxa"/>
            <w:vMerge w:val="restart"/>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p>
          <w:p w:rsidR="009E2A4B" w:rsidRDefault="009E2A4B">
            <w:pPr>
              <w:widowControl w:val="0"/>
              <w:autoSpaceDE w:val="0"/>
              <w:autoSpaceDN w:val="0"/>
              <w:adjustRightInd w:val="0"/>
              <w:spacing w:after="0" w:line="240" w:lineRule="auto"/>
              <w:rPr>
                <w:rFonts w:ascii="Courier New" w:hAnsi="Courier New" w:cs="Courier New"/>
                <w:sz w:val="20"/>
                <w:szCs w:val="20"/>
              </w:rPr>
            </w:pPr>
          </w:p>
          <w:p w:rsidR="009E2A4B" w:rsidRDefault="009E2A4B">
            <w:pPr>
              <w:widowControl w:val="0"/>
              <w:autoSpaceDE w:val="0"/>
              <w:autoSpaceDN w:val="0"/>
              <w:adjustRightInd w:val="0"/>
              <w:spacing w:after="0" w:line="240" w:lineRule="auto"/>
              <w:rPr>
                <w:rFonts w:ascii="Courier New" w:hAnsi="Courier New" w:cs="Courier New"/>
                <w:sz w:val="20"/>
                <w:szCs w:val="20"/>
              </w:rPr>
            </w:pPr>
          </w:p>
          <w:p w:rsidR="009E2A4B" w:rsidRDefault="009E2A4B">
            <w:pPr>
              <w:widowControl w:val="0"/>
              <w:autoSpaceDE w:val="0"/>
              <w:autoSpaceDN w:val="0"/>
              <w:adjustRightInd w:val="0"/>
              <w:spacing w:after="0" w:line="240" w:lineRule="auto"/>
              <w:rPr>
                <w:rFonts w:ascii="Courier New" w:hAnsi="Courier New" w:cs="Courier New"/>
                <w:sz w:val="20"/>
                <w:szCs w:val="20"/>
              </w:rPr>
            </w:pPr>
          </w:p>
          <w:p w:rsidR="009E2A4B" w:rsidRDefault="009E2A4B">
            <w:pPr>
              <w:widowControl w:val="0"/>
              <w:autoSpaceDE w:val="0"/>
              <w:autoSpaceDN w:val="0"/>
              <w:adjustRightInd w:val="0"/>
              <w:spacing w:after="0" w:line="240" w:lineRule="auto"/>
              <w:rPr>
                <w:rFonts w:ascii="Courier New" w:hAnsi="Courier New" w:cs="Courier New"/>
                <w:sz w:val="20"/>
                <w:szCs w:val="20"/>
              </w:rPr>
            </w:pPr>
          </w:p>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813" w:type="dxa"/>
            <w:vMerge w:val="restart"/>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p>
          <w:p w:rsidR="009E2A4B" w:rsidRDefault="009E2A4B">
            <w:pPr>
              <w:widowControl w:val="0"/>
              <w:autoSpaceDE w:val="0"/>
              <w:autoSpaceDN w:val="0"/>
              <w:adjustRightInd w:val="0"/>
              <w:spacing w:after="0" w:line="240" w:lineRule="auto"/>
              <w:rPr>
                <w:rFonts w:ascii="Courier New" w:hAnsi="Courier New" w:cs="Courier New"/>
                <w:sz w:val="20"/>
                <w:szCs w:val="20"/>
              </w:rPr>
            </w:pPr>
          </w:p>
          <w:p w:rsidR="009E2A4B" w:rsidRDefault="009E2A4B">
            <w:pPr>
              <w:widowControl w:val="0"/>
              <w:autoSpaceDE w:val="0"/>
              <w:autoSpaceDN w:val="0"/>
              <w:adjustRightInd w:val="0"/>
              <w:spacing w:after="0" w:line="240" w:lineRule="auto"/>
              <w:rPr>
                <w:rFonts w:ascii="Courier New" w:hAnsi="Courier New" w:cs="Courier New"/>
                <w:sz w:val="20"/>
                <w:szCs w:val="20"/>
              </w:rPr>
            </w:pPr>
          </w:p>
          <w:p w:rsidR="009E2A4B" w:rsidRDefault="009E2A4B">
            <w:pPr>
              <w:widowControl w:val="0"/>
              <w:autoSpaceDE w:val="0"/>
              <w:autoSpaceDN w:val="0"/>
              <w:adjustRightInd w:val="0"/>
              <w:spacing w:after="0" w:line="240" w:lineRule="auto"/>
              <w:rPr>
                <w:rFonts w:ascii="Courier New" w:hAnsi="Courier New" w:cs="Courier New"/>
                <w:sz w:val="20"/>
                <w:szCs w:val="20"/>
              </w:rPr>
            </w:pPr>
          </w:p>
          <w:p w:rsidR="009E2A4B" w:rsidRDefault="009E2A4B">
            <w:pPr>
              <w:widowControl w:val="0"/>
              <w:autoSpaceDE w:val="0"/>
              <w:autoSpaceDN w:val="0"/>
              <w:adjustRightInd w:val="0"/>
              <w:spacing w:after="0" w:line="240" w:lineRule="auto"/>
              <w:rPr>
                <w:rFonts w:ascii="Courier New" w:hAnsi="Courier New" w:cs="Courier New"/>
                <w:sz w:val="20"/>
                <w:szCs w:val="20"/>
              </w:rPr>
            </w:pPr>
          </w:p>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ОАО "МРСК Юга"        </w:t>
            </w:r>
          </w:p>
        </w:tc>
        <w:tc>
          <w:tcPr>
            <w:tcW w:w="233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2829"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2833226.70     </w:t>
            </w:r>
          </w:p>
        </w:tc>
      </w:tr>
      <w:tr w:rsidR="009E2A4B">
        <w:trPr>
          <w:trHeight w:val="400"/>
          <w:tblCellSpacing w:w="5" w:type="nil"/>
        </w:trPr>
        <w:tc>
          <w:tcPr>
            <w:tcW w:w="615"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3813"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233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2829"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3034959.10     </w:t>
            </w:r>
          </w:p>
        </w:tc>
      </w:tr>
      <w:tr w:rsidR="009E2A4B">
        <w:trPr>
          <w:trHeight w:val="400"/>
          <w:tblCellSpacing w:w="5" w:type="nil"/>
        </w:trPr>
        <w:tc>
          <w:tcPr>
            <w:tcW w:w="615"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3813"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233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2829"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3457299.80     </w:t>
            </w:r>
          </w:p>
        </w:tc>
      </w:tr>
      <w:tr w:rsidR="009E2A4B">
        <w:trPr>
          <w:trHeight w:val="400"/>
          <w:tblCellSpacing w:w="5" w:type="nil"/>
        </w:trPr>
        <w:tc>
          <w:tcPr>
            <w:tcW w:w="615"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3813"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233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2829"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3888232.90     </w:t>
            </w:r>
          </w:p>
        </w:tc>
      </w:tr>
      <w:tr w:rsidR="009E2A4B">
        <w:trPr>
          <w:trHeight w:val="400"/>
          <w:tblCellSpacing w:w="5" w:type="nil"/>
        </w:trPr>
        <w:tc>
          <w:tcPr>
            <w:tcW w:w="615"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3813"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233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tc>
        <w:tc>
          <w:tcPr>
            <w:tcW w:w="2829"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4347655.30     </w:t>
            </w:r>
          </w:p>
        </w:tc>
      </w:tr>
      <w:tr w:rsidR="009E2A4B">
        <w:trPr>
          <w:tblCellSpacing w:w="5" w:type="nil"/>
        </w:trPr>
        <w:tc>
          <w:tcPr>
            <w:tcW w:w="615"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3813"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233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2017       </w:t>
            </w:r>
          </w:p>
        </w:tc>
        <w:tc>
          <w:tcPr>
            <w:tcW w:w="2829"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4900983.20     </w:t>
            </w:r>
          </w:p>
        </w:tc>
      </w:tr>
    </w:tbl>
    <w:p w:rsidR="009E2A4B" w:rsidRDefault="009E2A4B">
      <w:pPr>
        <w:widowControl w:val="0"/>
        <w:autoSpaceDE w:val="0"/>
        <w:autoSpaceDN w:val="0"/>
        <w:adjustRightInd w:val="0"/>
        <w:spacing w:after="0" w:line="240" w:lineRule="auto"/>
        <w:jc w:val="center"/>
        <w:rPr>
          <w:rFonts w:ascii="Calibri" w:hAnsi="Calibri" w:cs="Calibri"/>
        </w:rPr>
        <w:sectPr w:rsidR="009E2A4B">
          <w:pgSz w:w="11905" w:h="16838"/>
          <w:pgMar w:top="1134" w:right="850" w:bottom="1134" w:left="1701" w:header="720" w:footer="720" w:gutter="0"/>
          <w:cols w:space="720"/>
          <w:noEndnote/>
        </w:sectPr>
      </w:pPr>
    </w:p>
    <w:p w:rsidR="009E2A4B" w:rsidRDefault="009E2A4B">
      <w:pPr>
        <w:widowControl w:val="0"/>
        <w:autoSpaceDE w:val="0"/>
        <w:autoSpaceDN w:val="0"/>
        <w:adjustRightInd w:val="0"/>
        <w:spacing w:after="0" w:line="240" w:lineRule="auto"/>
        <w:ind w:firstLine="540"/>
        <w:jc w:val="both"/>
        <w:rPr>
          <w:rFonts w:ascii="Calibri" w:hAnsi="Calibri" w:cs="Calibri"/>
        </w:rPr>
      </w:pPr>
    </w:p>
    <w:p w:rsidR="009E2A4B" w:rsidRDefault="009E2A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последний год долгосрочного периода регулирования.</w:t>
      </w:r>
    </w:p>
    <w:p w:rsidR="009E2A4B" w:rsidRDefault="009E2A4B">
      <w:pPr>
        <w:widowControl w:val="0"/>
        <w:autoSpaceDE w:val="0"/>
        <w:autoSpaceDN w:val="0"/>
        <w:adjustRightInd w:val="0"/>
        <w:spacing w:after="0" w:line="240" w:lineRule="auto"/>
        <w:jc w:val="right"/>
        <w:outlineLvl w:val="0"/>
        <w:rPr>
          <w:rFonts w:ascii="Calibri" w:hAnsi="Calibri" w:cs="Calibri"/>
        </w:rPr>
      </w:pPr>
      <w:bookmarkStart w:id="9" w:name="Par195"/>
      <w:bookmarkEnd w:id="9"/>
      <w:r>
        <w:rPr>
          <w:rFonts w:ascii="Calibri" w:hAnsi="Calibri" w:cs="Calibri"/>
        </w:rPr>
        <w:t>Приложение N 3</w:t>
      </w:r>
    </w:p>
    <w:p w:rsidR="009E2A4B" w:rsidRDefault="009E2A4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E2A4B" w:rsidRDefault="009E2A4B">
      <w:pPr>
        <w:widowControl w:val="0"/>
        <w:autoSpaceDE w:val="0"/>
        <w:autoSpaceDN w:val="0"/>
        <w:adjustRightInd w:val="0"/>
        <w:spacing w:after="0" w:line="240" w:lineRule="auto"/>
        <w:jc w:val="right"/>
        <w:rPr>
          <w:rFonts w:ascii="Calibri" w:hAnsi="Calibri" w:cs="Calibri"/>
        </w:rPr>
      </w:pPr>
      <w:r>
        <w:rPr>
          <w:rFonts w:ascii="Calibri" w:hAnsi="Calibri" w:cs="Calibri"/>
        </w:rPr>
        <w:t>службы по тарифам</w:t>
      </w:r>
    </w:p>
    <w:p w:rsidR="009E2A4B" w:rsidRDefault="009E2A4B">
      <w:pPr>
        <w:widowControl w:val="0"/>
        <w:autoSpaceDE w:val="0"/>
        <w:autoSpaceDN w:val="0"/>
        <w:adjustRightInd w:val="0"/>
        <w:spacing w:after="0" w:line="240" w:lineRule="auto"/>
        <w:jc w:val="right"/>
        <w:rPr>
          <w:rFonts w:ascii="Calibri" w:hAnsi="Calibri" w:cs="Calibri"/>
        </w:rPr>
      </w:pPr>
      <w:r>
        <w:rPr>
          <w:rFonts w:ascii="Calibri" w:hAnsi="Calibri" w:cs="Calibri"/>
        </w:rPr>
        <w:t>Астраханской области</w:t>
      </w:r>
    </w:p>
    <w:p w:rsidR="009E2A4B" w:rsidRDefault="009E2A4B">
      <w:pPr>
        <w:widowControl w:val="0"/>
        <w:autoSpaceDE w:val="0"/>
        <w:autoSpaceDN w:val="0"/>
        <w:adjustRightInd w:val="0"/>
        <w:spacing w:after="0" w:line="240" w:lineRule="auto"/>
        <w:jc w:val="right"/>
        <w:rPr>
          <w:rFonts w:ascii="Calibri" w:hAnsi="Calibri" w:cs="Calibri"/>
        </w:rPr>
      </w:pPr>
      <w:r>
        <w:rPr>
          <w:rFonts w:ascii="Calibri" w:hAnsi="Calibri" w:cs="Calibri"/>
        </w:rPr>
        <w:t>от 30 мая 2012 г. N 71</w:t>
      </w:r>
    </w:p>
    <w:p w:rsidR="009E2A4B" w:rsidRDefault="009E2A4B">
      <w:pPr>
        <w:widowControl w:val="0"/>
        <w:autoSpaceDE w:val="0"/>
        <w:autoSpaceDN w:val="0"/>
        <w:adjustRightInd w:val="0"/>
        <w:spacing w:after="0" w:line="240" w:lineRule="auto"/>
        <w:jc w:val="center"/>
        <w:rPr>
          <w:rFonts w:ascii="Calibri" w:hAnsi="Calibri" w:cs="Calibri"/>
        </w:rPr>
      </w:pPr>
    </w:p>
    <w:p w:rsidR="009E2A4B" w:rsidRDefault="009E2A4B">
      <w:pPr>
        <w:widowControl w:val="0"/>
        <w:autoSpaceDE w:val="0"/>
        <w:autoSpaceDN w:val="0"/>
        <w:adjustRightInd w:val="0"/>
        <w:spacing w:after="0" w:line="240" w:lineRule="auto"/>
        <w:jc w:val="center"/>
        <w:rPr>
          <w:rFonts w:ascii="Calibri" w:hAnsi="Calibri" w:cs="Calibri"/>
        </w:rPr>
      </w:pPr>
      <w:bookmarkStart w:id="10" w:name="Par201"/>
      <w:bookmarkEnd w:id="10"/>
      <w:r>
        <w:rPr>
          <w:rFonts w:ascii="Calibri" w:hAnsi="Calibri" w:cs="Calibri"/>
        </w:rPr>
        <w:t>ДОЛГОСРОЧНЫЕ ПАРАМЕТРЫ</w:t>
      </w:r>
    </w:p>
    <w:p w:rsidR="009E2A4B" w:rsidRDefault="009E2A4B">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ДЛЯ ОАО "МРСК ЮГА", ПРИМЕНЯЮЩЕГО МЕТОД</w:t>
      </w:r>
    </w:p>
    <w:p w:rsidR="009E2A4B" w:rsidRDefault="009E2A4B">
      <w:pPr>
        <w:widowControl w:val="0"/>
        <w:autoSpaceDE w:val="0"/>
        <w:autoSpaceDN w:val="0"/>
        <w:adjustRightInd w:val="0"/>
        <w:spacing w:after="0" w:line="240" w:lineRule="auto"/>
        <w:jc w:val="center"/>
        <w:rPr>
          <w:rFonts w:ascii="Calibri" w:hAnsi="Calibri" w:cs="Calibri"/>
        </w:rPr>
      </w:pPr>
      <w:r>
        <w:rPr>
          <w:rFonts w:ascii="Calibri" w:hAnsi="Calibri" w:cs="Calibri"/>
        </w:rPr>
        <w:t>ДОХОДНОСТИ ИНВЕСТИРОВАННОГО КАПИТАЛА (RAB) ПРИ РАСЧЕТЕ</w:t>
      </w:r>
    </w:p>
    <w:p w:rsidR="009E2A4B" w:rsidRDefault="009E2A4B">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УСЛУГИ ПО ПЕРЕДАЧЕ ЭЛЕКТРИЧЕСКОЙ ЭНЕРГИИ</w:t>
      </w:r>
    </w:p>
    <w:p w:rsidR="009E2A4B" w:rsidRDefault="009E2A4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5"/>
        <w:gridCol w:w="1358"/>
        <w:gridCol w:w="582"/>
        <w:gridCol w:w="970"/>
        <w:gridCol w:w="970"/>
        <w:gridCol w:w="1067"/>
        <w:gridCol w:w="1067"/>
        <w:gridCol w:w="1164"/>
        <w:gridCol w:w="1164"/>
        <w:gridCol w:w="970"/>
        <w:gridCol w:w="1067"/>
        <w:gridCol w:w="1067"/>
        <w:gridCol w:w="873"/>
        <w:gridCol w:w="970"/>
      </w:tblGrid>
      <w:tr w:rsidR="009E2A4B">
        <w:trPr>
          <w:trHeight w:val="640"/>
          <w:tblCellSpacing w:w="5" w:type="nil"/>
        </w:trPr>
        <w:tc>
          <w:tcPr>
            <w:tcW w:w="485"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w:t>
            </w:r>
            <w:proofErr w:type="gramEnd"/>
            <w:r>
              <w:rPr>
                <w:rFonts w:ascii="Courier New" w:hAnsi="Courier New" w:cs="Courier New"/>
                <w:sz w:val="16"/>
                <w:szCs w:val="16"/>
              </w:rPr>
              <w:t>/п</w:t>
            </w:r>
          </w:p>
        </w:tc>
        <w:tc>
          <w:tcPr>
            <w:tcW w:w="1358"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Наименование</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сетевой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субъекте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Российской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Федерации  </w:t>
            </w:r>
          </w:p>
        </w:tc>
        <w:tc>
          <w:tcPr>
            <w:tcW w:w="582"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970"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Базовый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уровень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опера-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ционных</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расходов</w:t>
            </w:r>
          </w:p>
        </w:tc>
        <w:tc>
          <w:tcPr>
            <w:tcW w:w="970"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Индекс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эффек</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тивности</w:t>
            </w:r>
            <w:proofErr w:type="spellEnd"/>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опера-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ционных</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расходов</w:t>
            </w:r>
          </w:p>
        </w:tc>
        <w:tc>
          <w:tcPr>
            <w:tcW w:w="1067"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Размер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инвести</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рованного</w:t>
            </w:r>
            <w:proofErr w:type="spellEnd"/>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капитала </w:t>
            </w:r>
          </w:p>
        </w:tc>
        <w:tc>
          <w:tcPr>
            <w:tcW w:w="1067"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Чистый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оборотный</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капитал </w:t>
            </w:r>
          </w:p>
        </w:tc>
        <w:tc>
          <w:tcPr>
            <w:tcW w:w="2328" w:type="dxa"/>
            <w:gridSpan w:val="2"/>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Норма доходности </w:t>
            </w:r>
            <w:proofErr w:type="gramStart"/>
            <w:r>
              <w:rPr>
                <w:rFonts w:ascii="Courier New" w:hAnsi="Courier New" w:cs="Courier New"/>
                <w:sz w:val="16"/>
                <w:szCs w:val="16"/>
              </w:rPr>
              <w:t>на</w:t>
            </w:r>
            <w:proofErr w:type="gram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инвестированный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капитал       </w:t>
            </w:r>
          </w:p>
        </w:tc>
        <w:tc>
          <w:tcPr>
            <w:tcW w:w="970"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Коэффи</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циент</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эласти</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чности</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подконт</w:t>
            </w:r>
            <w:proofErr w:type="spellEnd"/>
            <w:r>
              <w:rPr>
                <w:rFonts w:ascii="Courier New" w:hAnsi="Courier New" w:cs="Courier New"/>
                <w:sz w:val="16"/>
                <w:szCs w:val="16"/>
              </w:rPr>
              <w:t>-</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рольных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расходов</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коли-</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честву</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активов </w:t>
            </w:r>
          </w:p>
        </w:tc>
        <w:tc>
          <w:tcPr>
            <w:tcW w:w="1067"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техноло</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гического</w:t>
            </w:r>
            <w:proofErr w:type="spellEnd"/>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расхода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(потерь) </w:t>
            </w:r>
          </w:p>
        </w:tc>
        <w:tc>
          <w:tcPr>
            <w:tcW w:w="1067"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Срок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возврата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инвести</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рованного</w:t>
            </w:r>
            <w:proofErr w:type="spellEnd"/>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капитала </w:t>
            </w:r>
          </w:p>
        </w:tc>
        <w:tc>
          <w:tcPr>
            <w:tcW w:w="873"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Уровень</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надеж-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ности</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реали</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зуемых</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товаров</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(услуг)</w:t>
            </w:r>
          </w:p>
        </w:tc>
        <w:tc>
          <w:tcPr>
            <w:tcW w:w="970" w:type="dxa"/>
            <w:vMerge w:val="restart"/>
            <w:tcBorders>
              <w:top w:val="single" w:sz="8" w:space="0" w:color="auto"/>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Уровень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качества</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реали</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зуемых</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товаров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r>
      <w:tr w:rsidR="009E2A4B">
        <w:trPr>
          <w:trHeight w:val="2240"/>
          <w:tblCellSpacing w:w="5" w:type="nil"/>
        </w:trPr>
        <w:tc>
          <w:tcPr>
            <w:tcW w:w="485"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358"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582"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970"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970"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067"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067"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инвести</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рованный</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перехода </w:t>
            </w:r>
            <w:proofErr w:type="gramStart"/>
            <w:r>
              <w:rPr>
                <w:rFonts w:ascii="Courier New" w:hAnsi="Courier New" w:cs="Courier New"/>
                <w:sz w:val="16"/>
                <w:szCs w:val="16"/>
              </w:rPr>
              <w:t>к</w:t>
            </w:r>
            <w:proofErr w:type="gramEnd"/>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регули</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рованию</w:t>
            </w:r>
            <w:proofErr w:type="spellEnd"/>
            <w:r>
              <w:rPr>
                <w:rFonts w:ascii="Courier New" w:hAnsi="Courier New" w:cs="Courier New"/>
                <w:sz w:val="16"/>
                <w:szCs w:val="16"/>
              </w:rPr>
              <w:t xml:space="preserve"> с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приме-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нением</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метода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доходности</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инвести</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рованного</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капитала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созданный</w:t>
            </w:r>
            <w:proofErr w:type="gram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после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перехода </w:t>
            </w:r>
            <w:proofErr w:type="gramStart"/>
            <w:r>
              <w:rPr>
                <w:rFonts w:ascii="Courier New" w:hAnsi="Courier New" w:cs="Courier New"/>
                <w:sz w:val="16"/>
                <w:szCs w:val="16"/>
              </w:rPr>
              <w:t>к</w:t>
            </w:r>
            <w:proofErr w:type="gramEnd"/>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регули</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рованию</w:t>
            </w:r>
            <w:proofErr w:type="spellEnd"/>
            <w:r>
              <w:rPr>
                <w:rFonts w:ascii="Courier New" w:hAnsi="Courier New" w:cs="Courier New"/>
                <w:sz w:val="16"/>
                <w:szCs w:val="16"/>
              </w:rPr>
              <w:t xml:space="preserve"> с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приме-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нением</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метода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доходности</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инвести</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рованного</w:t>
            </w:r>
            <w:proofErr w:type="spellEnd"/>
            <w:r>
              <w:rPr>
                <w:rFonts w:ascii="Courier New" w:hAnsi="Courier New" w:cs="Courier New"/>
                <w:sz w:val="16"/>
                <w:szCs w:val="16"/>
              </w:rPr>
              <w:t xml:space="preserve">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капитала </w:t>
            </w:r>
          </w:p>
        </w:tc>
        <w:tc>
          <w:tcPr>
            <w:tcW w:w="970"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873"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970"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r>
      <w:tr w:rsidR="009E2A4B">
        <w:trPr>
          <w:trHeight w:val="320"/>
          <w:tblCellSpacing w:w="5" w:type="nil"/>
        </w:trPr>
        <w:tc>
          <w:tcPr>
            <w:tcW w:w="485"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358"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582"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млн.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млн. руб.</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млн. </w:t>
            </w:r>
            <w:proofErr w:type="spellStart"/>
            <w:r>
              <w:rPr>
                <w:rFonts w:ascii="Courier New" w:hAnsi="Courier New" w:cs="Courier New"/>
                <w:sz w:val="16"/>
                <w:szCs w:val="16"/>
              </w:rPr>
              <w:t>руб</w:t>
            </w:r>
            <w:proofErr w:type="spellEnd"/>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лет   </w:t>
            </w:r>
          </w:p>
        </w:tc>
        <w:tc>
          <w:tcPr>
            <w:tcW w:w="873"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tc>
      </w:tr>
      <w:tr w:rsidR="009E2A4B">
        <w:trPr>
          <w:trHeight w:val="320"/>
          <w:tblCellSpacing w:w="5" w:type="nil"/>
        </w:trPr>
        <w:tc>
          <w:tcPr>
            <w:tcW w:w="485" w:type="dxa"/>
            <w:vMerge w:val="restart"/>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358" w:type="dxa"/>
            <w:vMerge w:val="restart"/>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ОАО "МРСК  </w:t>
            </w:r>
          </w:p>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Юга"    </w:t>
            </w:r>
          </w:p>
        </w:tc>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745.05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5794.00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53.900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0.75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14.96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873"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0.1530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1.0102 </w:t>
            </w:r>
          </w:p>
        </w:tc>
      </w:tr>
      <w:tr w:rsidR="009E2A4B">
        <w:trPr>
          <w:trHeight w:val="320"/>
          <w:tblCellSpacing w:w="5" w:type="nil"/>
        </w:trPr>
        <w:tc>
          <w:tcPr>
            <w:tcW w:w="485"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358"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745.05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5794.00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56.700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0.75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14.95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873"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0.1570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1.0102 </w:t>
            </w:r>
          </w:p>
        </w:tc>
      </w:tr>
      <w:tr w:rsidR="009E2A4B">
        <w:trPr>
          <w:trHeight w:val="320"/>
          <w:tblCellSpacing w:w="5" w:type="nil"/>
        </w:trPr>
        <w:tc>
          <w:tcPr>
            <w:tcW w:w="485"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358"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745.05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5794.00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60.700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0.75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14.94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873"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0.1546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1.0102 </w:t>
            </w:r>
          </w:p>
        </w:tc>
      </w:tr>
      <w:tr w:rsidR="009E2A4B">
        <w:trPr>
          <w:trHeight w:val="320"/>
          <w:tblCellSpacing w:w="5" w:type="nil"/>
        </w:trPr>
        <w:tc>
          <w:tcPr>
            <w:tcW w:w="485"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358"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745.05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5794.00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69.200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0.75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873"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0.1523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1.0102 </w:t>
            </w:r>
          </w:p>
        </w:tc>
      </w:tr>
      <w:tr w:rsidR="009E2A4B">
        <w:trPr>
          <w:trHeight w:val="320"/>
          <w:tblCellSpacing w:w="5" w:type="nil"/>
        </w:trPr>
        <w:tc>
          <w:tcPr>
            <w:tcW w:w="485"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358"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745.05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5794.00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77.800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0.75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14.92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873"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0.1500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1.0102 </w:t>
            </w:r>
          </w:p>
        </w:tc>
      </w:tr>
      <w:tr w:rsidR="009E2A4B">
        <w:trPr>
          <w:tblCellSpacing w:w="5" w:type="nil"/>
        </w:trPr>
        <w:tc>
          <w:tcPr>
            <w:tcW w:w="485"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1358" w:type="dxa"/>
            <w:vMerge/>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jc w:val="center"/>
              <w:rPr>
                <w:rFonts w:ascii="Calibri" w:hAnsi="Calibri" w:cs="Calibri"/>
              </w:rPr>
            </w:pPr>
          </w:p>
        </w:tc>
        <w:tc>
          <w:tcPr>
            <w:tcW w:w="582"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745.05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5794.00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86.900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     </w:t>
            </w:r>
          </w:p>
        </w:tc>
        <w:tc>
          <w:tcPr>
            <w:tcW w:w="1164"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0.75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14.91  </w:t>
            </w:r>
          </w:p>
        </w:tc>
        <w:tc>
          <w:tcPr>
            <w:tcW w:w="1067"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873"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0.1478 </w:t>
            </w:r>
          </w:p>
        </w:tc>
        <w:tc>
          <w:tcPr>
            <w:tcW w:w="970" w:type="dxa"/>
            <w:tcBorders>
              <w:left w:val="single" w:sz="8" w:space="0" w:color="auto"/>
              <w:bottom w:val="single" w:sz="8" w:space="0" w:color="auto"/>
              <w:right w:val="single" w:sz="8" w:space="0" w:color="auto"/>
            </w:tcBorders>
          </w:tcPr>
          <w:p w:rsidR="009E2A4B" w:rsidRDefault="009E2A4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1.0102 </w:t>
            </w:r>
          </w:p>
        </w:tc>
      </w:tr>
    </w:tbl>
    <w:p w:rsidR="00DC197A" w:rsidRDefault="0041677B">
      <w:bookmarkStart w:id="11" w:name="_GoBack"/>
      <w:bookmarkEnd w:id="11"/>
    </w:p>
    <w:sectPr w:rsidR="00DC197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4B"/>
    <w:rsid w:val="0041677B"/>
    <w:rsid w:val="00787391"/>
    <w:rsid w:val="009E2A4B"/>
    <w:rsid w:val="00D23834"/>
    <w:rsid w:val="00D25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55CF93F3E6322274C9AF170FC01F0DED2C2D3A6545DE13FBD1E0320189CFEE693707568E73FDD8549761t8I1L" TargetMode="External"/><Relationship Id="rId13" Type="http://schemas.openxmlformats.org/officeDocument/2006/relationships/hyperlink" Target="consultantplus://offline/ref=D055CF93F3E6322274C9AF170FC01F0DED2C2D3A6546D710FAD1E0320189CFEEt6I9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055CF93F3E6322274C9AF170FC01F0DED2C2D3A6545DE13FBD1E0320189CFEEt6I9L" TargetMode="External"/><Relationship Id="rId12" Type="http://schemas.openxmlformats.org/officeDocument/2006/relationships/hyperlink" Target="consultantplus://offline/ref=D055CF93F3E6322274C9AF170FC01F0DED2C2D3A6544D81DF9D1E0320189CFEE693707568E73FDD8549666t8I2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055CF93F3E6322274C9B11A19AC4202EE2573336142D543A48EBB6F56t8I0L" TargetMode="External"/><Relationship Id="rId1" Type="http://schemas.openxmlformats.org/officeDocument/2006/relationships/styles" Target="styles.xml"/><Relationship Id="rId6" Type="http://schemas.openxmlformats.org/officeDocument/2006/relationships/hyperlink" Target="consultantplus://offline/ref=D055CF93F3E6322274C9B11A19AC4202EE24733F684ED543A48EBB6F5680C5B92E785E14CA7EF8D8t5I2L" TargetMode="External"/><Relationship Id="rId11" Type="http://schemas.openxmlformats.org/officeDocument/2006/relationships/hyperlink" Target="consultantplus://offline/ref=D055CF93F3E6322274C9AF170FC01F0DED2C2D3A6544D81DF9D1E0320189CFEE693707568E73FDD8549667t8IAL" TargetMode="External"/><Relationship Id="rId5" Type="http://schemas.openxmlformats.org/officeDocument/2006/relationships/hyperlink" Target="consultantplus://offline/ref=D055CF93F3E6322274C9B11A19AC4202EE2570366446D543A48EBB6F5680C5B92E785E14CA7FFDD8t5I5L" TargetMode="External"/><Relationship Id="rId15" Type="http://schemas.openxmlformats.org/officeDocument/2006/relationships/hyperlink" Target="consultantplus://offline/ref=D055CF93F3E6322274C9B11A19AC4202EE2775366744D543A48EBB6F56t8I0L" TargetMode="External"/><Relationship Id="rId10" Type="http://schemas.openxmlformats.org/officeDocument/2006/relationships/hyperlink" Target="consultantplus://offline/ref=D055CF93F3E6322274C9AF170FC01F0DED2C2D3A6545DE13FBD1E0320189CFEE693707568E73FDD8549765t8IBL" TargetMode="External"/><Relationship Id="rId4" Type="http://schemas.openxmlformats.org/officeDocument/2006/relationships/webSettings" Target="webSettings.xml"/><Relationship Id="rId9" Type="http://schemas.openxmlformats.org/officeDocument/2006/relationships/hyperlink" Target="consultantplus://offline/ref=D055CF93F3E6322274C9AF170FC01F0DED2C2D3A6545DE13FBD1E0320189CFEE693707568E73FDD8549761t8I7L" TargetMode="External"/><Relationship Id="rId14" Type="http://schemas.openxmlformats.org/officeDocument/2006/relationships/hyperlink" Target="consultantplus://offline/ref=D055CF93F3E6322274C9AF170FC01F0DED2C2D3A6545DE13F8D1E0320189CFEEt6I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2004</Words>
  <Characters>11428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nkolganova</dc:creator>
  <cp:keywords/>
  <dc:description/>
  <cp:lastModifiedBy>nkolganova</cp:lastModifiedBy>
  <cp:revision>2</cp:revision>
  <dcterms:created xsi:type="dcterms:W3CDTF">2014-06-09T11:08:00Z</dcterms:created>
  <dcterms:modified xsi:type="dcterms:W3CDTF">2014-06-09T11:41:00Z</dcterms:modified>
</cp:coreProperties>
</file>