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 ТЮМЕНСКОЙ ОБЛАСТИ,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17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РЕГИОНАЛЬНОЙ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КОМИССИИ ТЮМЕНСКОЙ ОБЛАСТИ, ХАНТЫ-МАНСИЙСКОГО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- ЮГРЫ, ЯМАЛО-НЕНЕЦКОГО АВТОНОМНОГО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ОТ 19.12.2014 N 105 "ОБ УСТАНОВЛЕНИИ ЕДИНЫХ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(КОТЛОВЫХ) ТАРИФОВ НА УСЛУГИ ПО ПЕРЕДАЧЕ ЭЛЕКТРИЧЕСКОЙ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ТЮМЕНСКОЙ ОБЛАСТИ,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ОКРУГА"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письма Федеральной службы по тарифам от 10.03.2015 N 4-1376,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Региональной энергетической комиссии Тюменской области, Ханты-Мансийского автономного округа - Югры, Ямало-Ненецкого автономного округа от 19.12.2014 N 105 "Об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- Югры, Ямало-Ненецкого автономного округа" следующие изменения: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3443CB">
          <w:rPr>
            <w:rFonts w:ascii="Calibri" w:hAnsi="Calibri" w:cs="Calibri"/>
            <w:color w:val="0000FF"/>
          </w:rPr>
          <w:t>приложение N 1</w:t>
        </w:r>
      </w:hyperlink>
      <w:r w:rsidR="003443CB">
        <w:rPr>
          <w:rFonts w:ascii="Calibri" w:hAnsi="Calibri" w:cs="Calibri"/>
        </w:rPr>
        <w:t xml:space="preserve"> изложить в редакции, согласно </w:t>
      </w:r>
      <w:hyperlink w:anchor="Par37" w:history="1">
        <w:r w:rsidR="003443CB">
          <w:rPr>
            <w:rFonts w:ascii="Calibri" w:hAnsi="Calibri" w:cs="Calibri"/>
            <w:color w:val="0000FF"/>
          </w:rPr>
          <w:t>приложению N 1</w:t>
        </w:r>
      </w:hyperlink>
      <w:r w:rsidR="003443CB">
        <w:rPr>
          <w:rFonts w:ascii="Calibri" w:hAnsi="Calibri" w:cs="Calibri"/>
        </w:rPr>
        <w:t xml:space="preserve"> к настоящему распоряжению;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3443CB">
          <w:rPr>
            <w:rFonts w:ascii="Calibri" w:hAnsi="Calibri" w:cs="Calibri"/>
            <w:color w:val="0000FF"/>
          </w:rPr>
          <w:t>приложение N 2</w:t>
        </w:r>
      </w:hyperlink>
      <w:r w:rsidR="003443CB">
        <w:rPr>
          <w:rFonts w:ascii="Calibri" w:hAnsi="Calibri" w:cs="Calibri"/>
        </w:rPr>
        <w:t xml:space="preserve"> изложить в редакции, согласно </w:t>
      </w:r>
      <w:hyperlink w:anchor="Par171" w:history="1">
        <w:r w:rsidR="003443CB">
          <w:rPr>
            <w:rFonts w:ascii="Calibri" w:hAnsi="Calibri" w:cs="Calibri"/>
            <w:color w:val="0000FF"/>
          </w:rPr>
          <w:t>приложению N 2</w:t>
        </w:r>
      </w:hyperlink>
      <w:r w:rsidR="003443CB">
        <w:rPr>
          <w:rFonts w:ascii="Calibri" w:hAnsi="Calibri" w:cs="Calibri"/>
        </w:rPr>
        <w:t xml:space="preserve"> к настоящему распоряжению;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3443CB">
          <w:rPr>
            <w:rFonts w:ascii="Calibri" w:hAnsi="Calibri" w:cs="Calibri"/>
            <w:color w:val="0000FF"/>
          </w:rPr>
          <w:t>дополнить</w:t>
        </w:r>
      </w:hyperlink>
      <w:r w:rsidR="003443CB">
        <w:rPr>
          <w:rFonts w:ascii="Calibri" w:hAnsi="Calibri" w:cs="Calibri"/>
        </w:rPr>
        <w:t xml:space="preserve"> приложением N 3 в редакции, согласно </w:t>
      </w:r>
      <w:hyperlink w:anchor="Par563" w:history="1">
        <w:r w:rsidR="003443CB">
          <w:rPr>
            <w:rFonts w:ascii="Calibri" w:hAnsi="Calibri" w:cs="Calibri"/>
            <w:color w:val="0000FF"/>
          </w:rPr>
          <w:t>приложению N 3</w:t>
        </w:r>
      </w:hyperlink>
      <w:r w:rsidR="003443CB">
        <w:rPr>
          <w:rFonts w:ascii="Calibri" w:hAnsi="Calibri" w:cs="Calibri"/>
        </w:rPr>
        <w:t xml:space="preserve"> к настоящему распоряжению;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3443CB">
          <w:rPr>
            <w:rFonts w:ascii="Calibri" w:hAnsi="Calibri" w:cs="Calibri"/>
            <w:color w:val="0000FF"/>
          </w:rPr>
          <w:t>дополнить</w:t>
        </w:r>
      </w:hyperlink>
      <w:r w:rsidR="003443CB">
        <w:rPr>
          <w:rFonts w:ascii="Calibri" w:hAnsi="Calibri" w:cs="Calibri"/>
        </w:rPr>
        <w:t xml:space="preserve"> приложением N 4 в редакции, согласно </w:t>
      </w:r>
      <w:hyperlink w:anchor="Par735" w:history="1">
        <w:r w:rsidR="003443CB">
          <w:rPr>
            <w:rFonts w:ascii="Calibri" w:hAnsi="Calibri" w:cs="Calibri"/>
            <w:color w:val="0000FF"/>
          </w:rPr>
          <w:t>приложению N 4</w:t>
        </w:r>
      </w:hyperlink>
      <w:r w:rsidR="003443CB">
        <w:rPr>
          <w:rFonts w:ascii="Calibri" w:hAnsi="Calibri" w:cs="Calibri"/>
        </w:rPr>
        <w:t xml:space="preserve"> к настоящему распоряжению;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3443CB">
          <w:rPr>
            <w:rFonts w:ascii="Calibri" w:hAnsi="Calibri" w:cs="Calibri"/>
            <w:color w:val="0000FF"/>
          </w:rPr>
          <w:t>дополнить</w:t>
        </w:r>
      </w:hyperlink>
      <w:r w:rsidR="003443CB">
        <w:rPr>
          <w:rFonts w:ascii="Calibri" w:hAnsi="Calibri" w:cs="Calibri"/>
        </w:rPr>
        <w:t xml:space="preserve"> приложением N 5 в редакции, согласно </w:t>
      </w:r>
      <w:hyperlink w:anchor="Par821" w:history="1">
        <w:r w:rsidR="003443CB">
          <w:rPr>
            <w:rFonts w:ascii="Calibri" w:hAnsi="Calibri" w:cs="Calibri"/>
            <w:color w:val="0000FF"/>
          </w:rPr>
          <w:t>приложению N 5</w:t>
        </w:r>
      </w:hyperlink>
      <w:r w:rsidR="003443CB">
        <w:rPr>
          <w:rFonts w:ascii="Calibri" w:hAnsi="Calibri" w:cs="Calibri"/>
        </w:rPr>
        <w:t xml:space="preserve"> к настоящему распоряжению.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распоряжение вступает в силу со дня его официального опубликования.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Ю.П.МЫЛЬНИКОВ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" w:name="Par33"/>
      <w:bookmarkEnd w:id="1"/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  <w:sectPr w:rsidR="00D545A1" w:rsidSect="000429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30.03.2015 N 17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ТЮМЕНСКОЙ ОБЛАСТИ, ХАНТЫ-МАНСИЙСКОГО АВТОНОМНОГО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- ЮГРЫ, ЯМАЛО-НЕНЕЦКОГО АВТОНОМНОГО ОКРУГА,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ПРОЧИМ ПОТРЕБИТЕЛЯМ НА 2015 ГОД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21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2832"/>
        <w:gridCol w:w="992"/>
        <w:gridCol w:w="1474"/>
        <w:gridCol w:w="3742"/>
        <w:gridCol w:w="1417"/>
        <w:gridCol w:w="1418"/>
        <w:gridCol w:w="1417"/>
        <w:gridCol w:w="1275"/>
      </w:tblGrid>
      <w:tr w:rsidR="003443CB" w:rsidTr="003443CB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443CB" w:rsidTr="003443CB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9pt;height:22.85pt">
                  <v:imagedata r:id="rId14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653049,85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1018154,69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1123008,93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641111,88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20.3pt;height:21.2pt">
                  <v:imagedata r:id="rId15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305,87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1,83188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3690597,71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360328,78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2795837,24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41391,95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312580,79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180458,95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123,37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202,53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10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77.9pt;height:22.85pt">
                  <v:imagedata r:id="rId14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748537,72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1131503,58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1278518,30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659834,18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20.3pt;height:21.2pt">
                  <v:imagedata r:id="rId15" o:title=""/>
                </v:shape>
              </w:pi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382,94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1,99186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4074464,96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237854,22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3210961,06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47741,75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350318,08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227589,86</w:t>
            </w:r>
          </w:p>
        </w:tc>
      </w:tr>
      <w:tr w:rsidR="003443CB" w:rsidTr="003443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135,77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246,03</w:t>
            </w:r>
          </w:p>
        </w:tc>
      </w:tr>
    </w:tbl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D545A1" w:rsidRP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67"/>
      <w:bookmarkEnd w:id="3"/>
      <w:r>
        <w:rPr>
          <w:rFonts w:ascii="Calibri" w:hAnsi="Calibri" w:cs="Calibri"/>
        </w:rPr>
        <w:t>Приложение N 2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30.03.2015 N 17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71"/>
      <w:bookmarkEnd w:id="4"/>
      <w:r>
        <w:rPr>
          <w:rFonts w:ascii="Calibri" w:hAnsi="Calibri" w:cs="Calibri"/>
          <w:b/>
          <w:bCs/>
        </w:rPr>
        <w:t>РАЗМЕР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ЭКОНОМИЧЕСКИ ОБОСНОВАННЫХ ЕДИНЫХ (КОТЛОВЫХ) ТАРИФОВ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ТЮМЕНСКОЙ ОБЛАСТИ, ХАНТЫ-МАНСИЙСКОГО АВТОНОМНОГО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- ЮГРЫ, ЯМАЛО-НЕНЕЦКОГО АВТОНОМНОГО ОКРУГА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5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407"/>
        <w:gridCol w:w="1560"/>
        <w:gridCol w:w="1361"/>
        <w:gridCol w:w="1474"/>
        <w:gridCol w:w="1531"/>
        <w:gridCol w:w="1361"/>
      </w:tblGrid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</w:t>
            </w:r>
            <w:hyperlink w:anchor="Par37" w:history="1">
              <w:r>
                <w:rPr>
                  <w:rFonts w:ascii="Calibri" w:hAnsi="Calibri" w:cs="Calibri"/>
                  <w:color w:val="0000FF"/>
                </w:rPr>
                <w:t>тарифов</w:t>
              </w:r>
            </w:hyperlink>
            <w:r>
              <w:rPr>
                <w:rFonts w:ascii="Calibri" w:hAnsi="Calibri" w:cs="Calibri"/>
              </w:rPr>
              <w:t xml:space="preserve"> на услуги по передаче электрической энергии в субъекте Российской Федерации в соответствии с приложением N 1 к настоящему распоряжению: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567960,99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933065,83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1037920,07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556023,02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305,87</w:t>
            </w:r>
          </w:p>
        </w:tc>
      </w:tr>
      <w:tr w:rsidR="003443CB" w:rsidTr="00D545A1">
        <w:trPr>
          <w:trHeight w:val="6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1,66487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1,54960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</w:t>
            </w:r>
            <w:r>
              <w:rPr>
                <w:rFonts w:ascii="Calibri" w:hAnsi="Calibri" w:cs="Calibri"/>
              </w:rPr>
              <w:lastRenderedPageBreak/>
              <w:t>электрической энергии (тарифы указываются без учета НДС)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13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647637,78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1030603,65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1177618,36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558934,25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190,63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382,94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0,96459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2,01443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1,66251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Свердловская дирекция по энергообеспечению (по сетям </w:t>
            </w:r>
            <w:proofErr w:type="spellStart"/>
            <w:r>
              <w:rPr>
                <w:rFonts w:ascii="Calibri" w:hAnsi="Calibri" w:cs="Calibri"/>
              </w:rPr>
              <w:t>Ишимской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Егоршинской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Серовской</w:t>
            </w:r>
            <w:proofErr w:type="spellEnd"/>
            <w:r>
              <w:rPr>
                <w:rFonts w:ascii="Calibri" w:hAnsi="Calibri" w:cs="Calibri"/>
              </w:rPr>
              <w:t>, Тюменской дистанций электроснабжения)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34028,33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"Сибирско-Уральская энергетическая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3022868,76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142272,05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"Птицефабрика "</w:t>
            </w:r>
            <w:proofErr w:type="spellStart"/>
            <w:r>
              <w:rPr>
                <w:rFonts w:ascii="Calibri" w:hAnsi="Calibri" w:cs="Calibri"/>
              </w:rPr>
              <w:t>Боровская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502,33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"Тюменский электромеханический завод"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1109,36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Агропромэнергия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2277,95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"Уральский"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33546,66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"ДОК-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806,34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"ДСК-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22492,51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РемЭнергоСтройСервис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14989,21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2222,44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"Сибирь-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2757,85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"Вектор"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10717,16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"Статус"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705,27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Тарманское</w:t>
            </w:r>
            <w:proofErr w:type="spellEnd"/>
            <w:r>
              <w:rPr>
                <w:rFonts w:ascii="Calibri" w:hAnsi="Calibri" w:cs="Calibri"/>
              </w:rPr>
              <w:t>-Центральное"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1016,08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Тобольскпромэнергосеть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32850,98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"Транзит-Электро-Тюмень"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5792,35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"Тюменская электросетевая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3248,14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ЭлектроСпецСтрой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6894,97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5143,97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-Лидер"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983,25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Тюмень"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177,11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"Тюменский приборостроительный завод"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1628,66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ФБУ Центр реабилитации Фонд социального страхования РФ "</w:t>
            </w:r>
            <w:proofErr w:type="spellStart"/>
            <w:r>
              <w:rPr>
                <w:rFonts w:ascii="Calibri" w:hAnsi="Calibri" w:cs="Calibri"/>
              </w:rPr>
              <w:t>Тараскуль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507,10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"Тюменский завод медицинского оборудования и инструментов"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1091,51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Рощино"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5507,87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"Управляющая компания - Тюменские моторостроители"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9491,91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Интеллект-Сервис"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25851,43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"Альтера"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3563,80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831,45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энергетики и электрификации "</w:t>
            </w:r>
            <w:proofErr w:type="spellStart"/>
            <w:r>
              <w:rPr>
                <w:rFonts w:ascii="Calibri" w:hAnsi="Calibri" w:cs="Calibri"/>
              </w:rPr>
              <w:t>Тюменьэнерго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43909020,98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80626,41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Радужнинские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222652,80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1785,70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"Городские электрические сети" муниципального образования город Ханты-Мансийск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300130,34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"Городские электрические сети" г. Нижневартовск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1199519,47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3095,20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Пойковские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89530,39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"Югорская территориальная энергетическая компания - </w:t>
            </w:r>
            <w:proofErr w:type="spellStart"/>
            <w:r>
              <w:rPr>
                <w:rFonts w:ascii="Calibri" w:hAnsi="Calibri" w:cs="Calibri"/>
              </w:rPr>
              <w:t>Покачи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84086,25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Варьеганэнергонефть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584571,88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Сибтрансэлектро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41767,93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МинЭл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19136,43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"ЛУКОЙЛ-ЭНЕРГОСЕТИ"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116319,20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МегионЭнергоНефть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40007,18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Сургутские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1003117,55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Сибэнергокомплектмонтаж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6133,69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"Югорская территориальная энергетическая компания - Региональные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2893069,97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75673,38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35775,12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"Югорская региональная электросетевая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2343006,37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194,74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Сургут"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9722,15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Филиал ОАО "РЖД"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Свердловская дирекция по энергообеспечению (по сетям </w:t>
            </w:r>
            <w:proofErr w:type="spellStart"/>
            <w:r>
              <w:rPr>
                <w:rFonts w:ascii="Calibri" w:hAnsi="Calibri" w:cs="Calibri"/>
              </w:rPr>
              <w:t>Сургутской</w:t>
            </w:r>
            <w:proofErr w:type="spellEnd"/>
            <w:r>
              <w:rPr>
                <w:rFonts w:ascii="Calibri" w:hAnsi="Calibri" w:cs="Calibri"/>
              </w:rPr>
              <w:t xml:space="preserve"> дистанции электроснабжения)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123268,19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Сургут"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10474,64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"Сургутнефтегаз"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148480,99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"Аэропорт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1584,48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Нижневартовское</w:t>
            </w:r>
            <w:proofErr w:type="spellEnd"/>
            <w:r>
              <w:rPr>
                <w:rFonts w:ascii="Calibri" w:hAnsi="Calibri" w:cs="Calibri"/>
              </w:rPr>
              <w:t xml:space="preserve"> нефтегазодобывающее предприятие"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10074,75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Няганьгазпереработка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511,29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Сургутские</w:t>
            </w:r>
            <w:proofErr w:type="spellEnd"/>
            <w:r>
              <w:rPr>
                <w:rFonts w:ascii="Calibri" w:hAnsi="Calibri" w:cs="Calibri"/>
              </w:rPr>
              <w:t xml:space="preserve"> районные электрические сети"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390414,69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"РН-</w:t>
            </w:r>
            <w:proofErr w:type="spellStart"/>
            <w:r>
              <w:rPr>
                <w:rFonts w:ascii="Calibri" w:hAnsi="Calibri" w:cs="Calibri"/>
              </w:rPr>
              <w:t>Няганьнефтегаз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495,37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"Луч-</w:t>
            </w:r>
            <w:proofErr w:type="spell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3123,31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"РН-</w:t>
            </w:r>
            <w:proofErr w:type="spellStart"/>
            <w:r>
              <w:rPr>
                <w:rFonts w:ascii="Calibri" w:hAnsi="Calibri" w:cs="Calibri"/>
              </w:rPr>
              <w:t>Юганскнефтегаз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239355,16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переработка"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2569,65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Северремприбор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2820,41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Юграавиа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594,05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"Аэропорт Советский"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2737,48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1280467,75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"Строительно-промышленный комбинат"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1820,96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Нижневартовскэнергонефть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1891,19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"Русская тепловая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28812,68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Вынгапуровский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тепловодоканал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15422,66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Новоуренгойский</w:t>
            </w:r>
            <w:proofErr w:type="spellEnd"/>
            <w:r>
              <w:rPr>
                <w:rFonts w:ascii="Calibri" w:hAnsi="Calibri" w:cs="Calibri"/>
              </w:rPr>
              <w:t xml:space="preserve"> объединенный авиаотряд"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819,63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</w:t>
            </w:r>
            <w:proofErr w:type="spellStart"/>
            <w:r>
              <w:rPr>
                <w:rFonts w:ascii="Calibri" w:hAnsi="Calibri" w:cs="Calibri"/>
              </w:rPr>
              <w:t>Уренгойгорэлектросеть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207140,44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Ямальская</w:t>
            </w:r>
            <w:proofErr w:type="spellEnd"/>
            <w:r>
              <w:rPr>
                <w:rFonts w:ascii="Calibri" w:hAnsi="Calibri" w:cs="Calibri"/>
              </w:rPr>
              <w:t xml:space="preserve"> железнодорожная компания"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8119,32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Ноябрьскэнергонефть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61111,29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-Газ-Ноябрьск"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292027,65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Губкинские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136982,39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Муравленковское</w:t>
            </w:r>
            <w:proofErr w:type="spellEnd"/>
            <w:r>
              <w:rPr>
                <w:rFonts w:ascii="Calibri" w:hAnsi="Calibri" w:cs="Calibri"/>
              </w:rPr>
              <w:t xml:space="preserve"> предприятие городских электрических сетей" муниципального образования город Муравленко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122756,02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Пуровские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188279,20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НадымЭнергоСбыт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9886,40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Надымские</w:t>
            </w:r>
            <w:proofErr w:type="spellEnd"/>
            <w:r>
              <w:rPr>
                <w:rFonts w:ascii="Calibri" w:hAnsi="Calibri" w:cs="Calibri"/>
              </w:rPr>
              <w:t xml:space="preserve"> городские электрические сети"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126616,35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59568767,03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303647,48</w:t>
            </w:r>
          </w:p>
        </w:tc>
      </w:tr>
    </w:tbl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5" w:name="Par559"/>
      <w:bookmarkEnd w:id="5"/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30.03.2015 N 17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563"/>
      <w:bookmarkEnd w:id="6"/>
      <w:r>
        <w:rPr>
          <w:rFonts w:ascii="Calibri" w:hAnsi="Calibri" w:cs="Calibri"/>
          <w:b/>
          <w:bCs/>
        </w:rPr>
        <w:t>ПОКАЗАТЕЛИ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ЦЕЛЕЙ РАСЧЕТА ЕДИНЫХ (КОТЛОВЫХ) ТАРИФОВ НА УСЛУГИ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ТЮМЕНСКОЙ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ХАНТЫ-МАНСИЙСКОГО АВТОНОМНОГО ОКРУГА - ЮГРЫ,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 НА 2015 ГОД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592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006"/>
        <w:gridCol w:w="794"/>
        <w:gridCol w:w="1077"/>
        <w:gridCol w:w="1191"/>
        <w:gridCol w:w="964"/>
        <w:gridCol w:w="1134"/>
        <w:gridCol w:w="1077"/>
        <w:gridCol w:w="1077"/>
        <w:gridCol w:w="1247"/>
        <w:gridCol w:w="964"/>
        <w:gridCol w:w="1077"/>
        <w:gridCol w:w="1020"/>
      </w:tblGrid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</w:t>
            </w:r>
            <w:hyperlink w:anchor="Par37" w:history="1">
              <w:r>
                <w:rPr>
                  <w:rFonts w:ascii="Calibri" w:hAnsi="Calibri" w:cs="Calibri"/>
                  <w:color w:val="0000FF"/>
                </w:rPr>
                <w:t>тарифов</w:t>
              </w:r>
            </w:hyperlink>
            <w:r>
              <w:rPr>
                <w:rFonts w:ascii="Calibri" w:hAnsi="Calibri" w:cs="Calibri"/>
              </w:rPr>
              <w:t xml:space="preserve"> на услуги по передаче электрической энергии в субъекте Российской Федерации в соответствии с приложением N 1 к настоящему распоряжению: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23090,10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2996,64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3037,17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23135,53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2982,91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2957,95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48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rPr>
                <w:rFonts w:ascii="Calibri" w:hAnsi="Calibri" w:cs="Calibri"/>
              </w:rP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421,41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632"/>
            <w:bookmarkEnd w:id="7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1084,58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648"/>
            <w:bookmarkEnd w:id="8"/>
            <w:r>
              <w:rPr>
                <w:rFonts w:ascii="Calibri" w:hAnsi="Calibri" w:cs="Calibri"/>
              </w:rPr>
              <w:lastRenderedPageBreak/>
              <w:t>1.1.3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467,10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34,46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443CB" w:rsidTr="00D545A1">
        <w:trPr>
          <w:trHeight w:val="736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7,42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7,19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14,56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13,98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77,13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74,61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</w:t>
            </w:r>
          </w:p>
        </w:tc>
      </w:tr>
      <w:tr w:rsidR="003443CB" w:rsidTr="00D545A1">
        <w:trPr>
          <w:trHeight w:val="878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831,88</w:t>
            </w:r>
          </w:p>
        </w:tc>
      </w:tr>
    </w:tbl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731"/>
      <w:bookmarkEnd w:id="9"/>
      <w:r>
        <w:rPr>
          <w:rFonts w:ascii="Calibri" w:hAnsi="Calibri" w:cs="Calibri"/>
        </w:rPr>
        <w:t>Приложение N 4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30.03.2015 N 17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735"/>
      <w:bookmarkEnd w:id="10"/>
      <w:r>
        <w:rPr>
          <w:rFonts w:ascii="Calibri" w:hAnsi="Calibri" w:cs="Calibri"/>
          <w:b/>
          <w:bCs/>
        </w:rPr>
        <w:t>ЕДИНЫЕ (КОТЛОВЫЕ) ТАРИФЫ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ТЮМЕНСКОЙ ОБЛАСТИ, ХАНТЫ-МАНСИЙСКОГО АВТОНОМНОГО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- ЮГРЫ, ЯМАЛО-НЕНЕЦКОГО АВТОНОМНОГО ОКРУГА,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ПОСТАВЛЯЕМОЙ НАСЕЛЕНИЮ И ПРИРАВНЕННЫМ К НЕМУ КАТЕГОРИЯМ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НА 2015 ГОД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7400"/>
        <w:gridCol w:w="1361"/>
        <w:gridCol w:w="2211"/>
        <w:gridCol w:w="2948"/>
      </w:tblGrid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62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70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0,97725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762"/>
            <w:bookmarkEnd w:id="11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0,02624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770"/>
            <w:bookmarkEnd w:id="12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</w:t>
            </w:r>
            <w:r>
              <w:rPr>
                <w:rFonts w:ascii="Calibri" w:hAnsi="Calibri" w:cs="Calibri"/>
              </w:rPr>
              <w:lastRenderedPageBreak/>
              <w:t>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0,02624</w:t>
            </w:r>
          </w:p>
        </w:tc>
      </w:tr>
      <w:tr w:rsidR="003443CB" w:rsidTr="003443C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0,97725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0,97725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0,97725</w:t>
            </w:r>
          </w:p>
        </w:tc>
      </w:tr>
      <w:tr w:rsidR="003443CB" w:rsidTr="003443C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81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3443CB" w:rsidTr="003443C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0,97725</w:t>
            </w:r>
          </w:p>
        </w:tc>
      </w:tr>
    </w:tbl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11"/>
      <w:bookmarkEnd w:id="13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  <w:bookmarkStart w:id="14" w:name="Par817"/>
      <w:bookmarkEnd w:id="14"/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D545A1" w:rsidRDefault="00D545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5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30.03.2015 N 17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5" w:name="Par821"/>
      <w:bookmarkEnd w:id="15"/>
      <w:r>
        <w:rPr>
          <w:rFonts w:ascii="Calibri" w:hAnsi="Calibri" w:cs="Calibri"/>
          <w:b/>
          <w:bCs/>
        </w:rPr>
        <w:t>ЦЕНЫ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(ТАРИФЫ) НА УСЛУГИ ПО ПЕРЕДАЧЕ ЭЛЕКТРИЧЕСКОЙ ЭНЕРГИИ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УРОВНЮ НАПРЯЖЕНИЯ (BH1) НА 2015 ГОД (ТАРИФЫ УКАЗЫВАЮТСЯ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УЧЕТА НДС)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94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4055"/>
        <w:gridCol w:w="1304"/>
        <w:gridCol w:w="3742"/>
        <w:gridCol w:w="3515"/>
      </w:tblGrid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Цены (тарифов) на услуги по передаче электрической энергии по уровню напряжения (BH1) </w:t>
            </w:r>
            <w:hyperlink w:anchor="Par9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Расшифровка составляющих цен (тарифов) на услуги по передаче электрической энергии по уровню напряжения (BH1) </w:t>
            </w:r>
            <w:hyperlink w:anchor="Par9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3443CB" w:rsidTr="003443CB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3443CB" w:rsidRDefault="003443C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443CB" w:rsidTr="003443CB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электрических сетей </w:t>
            </w:r>
            <w:r w:rsidR="00D545A1">
              <w:rPr>
                <w:rFonts w:ascii="Calibri" w:hAnsi="Calibri" w:cs="Calibri"/>
                <w:position w:val="-10"/>
              </w:rPr>
              <w:pict>
                <v:shape id="_x0000_i1029" type="#_x0000_t75" style="width:22.85pt;height:21.2pt">
                  <v:imagedata r:id="rId18" o:title=""/>
                </v:shape>
              </w:pic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177.9pt;height:22.85pt">
                  <v:imagedata r:id="rId14" o:title=""/>
                </v:shape>
              </w:pic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177.9pt;height:22.85pt">
                  <v:imagedata r:id="rId19" o:title=""/>
                </v:shape>
              </w:pic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 </w:t>
            </w:r>
            <w:r w:rsidR="00D545A1">
              <w:rPr>
                <w:rFonts w:ascii="Calibri" w:hAnsi="Calibri" w:cs="Calibri"/>
                <w:position w:val="-10"/>
              </w:rPr>
              <w:pict>
                <v:shape id="_x0000_i1032" type="#_x0000_t75" style="width:22.85pt;height:21.2pt">
                  <v:imagedata r:id="rId20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120.3pt;height:21.2pt">
                  <v:imagedata r:id="rId15" o:title=""/>
                </v:shape>
              </w:pic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120.3pt;height:21.2pt">
                  <v:imagedata r:id="rId21" o:title=""/>
                </v:shape>
              </w:pic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Составляющие цен (тарифов) на услуги по передаче электрической энергии по уровню напряжения (ВН1) </w:t>
            </w:r>
            <w:hyperlink w:anchor="Par9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29.65pt;height:22.85pt">
                  <v:imagedata r:id="rId22" o:title=""/>
                </v:shape>
              </w:pic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тарифа на услуги по передаче электрической энергии на содержание: </w:t>
            </w:r>
            <w:r>
              <w:rPr>
                <w:rFonts w:ascii="Calibri" w:hAnsi="Calibri" w:cs="Calibri"/>
              </w:rPr>
              <w:lastRenderedPageBreak/>
              <w:t>объектов электросетевого хозяйства, входящих в единую национальную (общероссийскую) электрическую сеть, для субъектов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134589,17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144686,52</w: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22.85pt;height:16.95pt">
                  <v:imagedata r:id="rId23" o:title=""/>
                </v:shape>
              </w:pic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 по субъекту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76,56</w: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7" type="#_x0000_t75" style="width:16.1pt;height:19.5pt">
                  <v:imagedata r:id="rId24" o:title=""/>
                </v:shape>
              </w:pic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снижения ставки перекрестного субсидирования по субъекту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3443CB" w:rsidTr="003443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D54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8" type="#_x0000_t75" style="width:29.65pt;height:21.2pt">
                  <v:imagedata r:id="rId25" o:title=""/>
                </v:shape>
              </w:pic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тарифа на оплату нормативных потерь электрической энергии при ее передаче по электрическим сетям единой национальной (общероссийской) электрической сети для i-</w:t>
            </w:r>
            <w:proofErr w:type="spellStart"/>
            <w:r>
              <w:rPr>
                <w:rFonts w:ascii="Calibri" w:hAnsi="Calibri" w:cs="Calibri"/>
              </w:rPr>
              <w:t>го</w:t>
            </w:r>
            <w:proofErr w:type="spellEnd"/>
            <w:r>
              <w:rPr>
                <w:rFonts w:ascii="Calibri" w:hAnsi="Calibri" w:cs="Calibri"/>
              </w:rPr>
              <w:t xml:space="preserve"> субъекта Российской Федерации потребителем услуг по передаче электрической энергии по единой национальной (общероссийской) электрической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МВт·ч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1132,08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1216,98</w:t>
            </w:r>
          </w:p>
        </w:tc>
      </w:tr>
      <w:tr w:rsidR="003443CB" w:rsidTr="003443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НТПЭi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потерь электрической энергии при ее передаче по электрическим сетям единой национальной (общероссийской) электрической сети для соответствующего класса напряжения, утвержденный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43CB" w:rsidTr="003443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330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4,71</w:t>
            </w:r>
          </w:p>
        </w:tc>
      </w:tr>
      <w:tr w:rsidR="003443CB" w:rsidTr="003443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ниже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3CB" w:rsidRDefault="0034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</w:t>
            </w:r>
          </w:p>
        </w:tc>
      </w:tr>
    </w:tbl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6" w:name="_GoBack"/>
      <w:bookmarkEnd w:id="16"/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00"/>
      <w:bookmarkEnd w:id="17"/>
      <w:r>
        <w:rPr>
          <w:rFonts w:ascii="Calibri" w:hAnsi="Calibri" w:cs="Calibri"/>
        </w:rPr>
        <w:t xml:space="preserve">&lt;*&gt; ВН1 - уровень напряжения, на котором подключены электрические сети потребителя к объектам электросетевого хозяйства и (или) их части, переданные в аренду организацией по управлению единой национальной (общероссийской) электрической сетью территориальным сетевым </w:t>
      </w:r>
      <w:r>
        <w:rPr>
          <w:rFonts w:ascii="Calibri" w:hAnsi="Calibri" w:cs="Calibri"/>
        </w:rPr>
        <w:lastRenderedPageBreak/>
        <w:t xml:space="preserve">организациям с учетом требований </w:t>
      </w:r>
      <w:hyperlink r:id="rId26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8 статьи 8</w:t>
        </w:r>
      </w:hyperlink>
      <w:r>
        <w:rPr>
          <w:rFonts w:ascii="Calibri" w:hAnsi="Calibri" w:cs="Calibri"/>
        </w:rPr>
        <w:t xml:space="preserve"> Федерального закона от 26.03.2003 N 35-ФЗ "Об электроэнергетике";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отчетный период (месяц);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3"/>
        </w:rPr>
        <w:pict>
          <v:shape id="_x0000_i1039" type="#_x0000_t75" style="width:29.65pt;height:22.85pt">
            <v:imagedata r:id="rId28" o:title=""/>
          </v:shape>
        </w:pict>
      </w:r>
      <w:r w:rsidR="003443CB">
        <w:rPr>
          <w:rFonts w:ascii="Calibri" w:hAnsi="Calibri" w:cs="Calibri"/>
        </w:rPr>
        <w:t xml:space="preserve"> - фактический объем полезного отпуска электрической энергии потребителю на уровне напряжения ВН1 за отчетный период (j), </w:t>
      </w:r>
      <w:proofErr w:type="spellStart"/>
      <w:r w:rsidR="003443CB">
        <w:rPr>
          <w:rFonts w:ascii="Calibri" w:hAnsi="Calibri" w:cs="Calibri"/>
        </w:rPr>
        <w:t>МВт·ч</w:t>
      </w:r>
      <w:proofErr w:type="spellEnd"/>
      <w:r w:rsidR="003443CB">
        <w:rPr>
          <w:rFonts w:ascii="Calibri" w:hAnsi="Calibri" w:cs="Calibri"/>
        </w:rPr>
        <w:t>;</w:t>
      </w:r>
    </w:p>
    <w:p w:rsidR="003443CB" w:rsidRDefault="00D54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3"/>
        </w:rPr>
        <w:pict>
          <v:shape id="_x0000_i1040" type="#_x0000_t75" style="width:27.1pt;height:22.85pt">
            <v:imagedata r:id="rId29" o:title=""/>
          </v:shape>
        </w:pict>
      </w:r>
      <w:r w:rsidR="003443CB">
        <w:rPr>
          <w:rFonts w:ascii="Calibri" w:hAnsi="Calibri" w:cs="Calibri"/>
        </w:rPr>
        <w:t xml:space="preserve"> - фактический объем мощности потребителя на уровне напряжения ВН1 за отчетный период (j), МВт.</w:t>
      </w: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43CB" w:rsidRDefault="003443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43CB" w:rsidRDefault="003443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6E91" w:rsidRDefault="005B6E91"/>
    <w:sectPr w:rsidR="005B6E91" w:rsidSect="003443CB">
      <w:pgSz w:w="16838" w:h="11905" w:orient="landscape"/>
      <w:pgMar w:top="113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CB"/>
    <w:rsid w:val="003443CB"/>
    <w:rsid w:val="005B6E91"/>
    <w:rsid w:val="00D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4C5C095ADDE325FE7ACF4593EFD75FC383268F67D7E3AE209ABAA6E5DA98Bq4L5N" TargetMode="External"/><Relationship Id="rId13" Type="http://schemas.openxmlformats.org/officeDocument/2006/relationships/hyperlink" Target="consultantplus://offline/ref=9124C5C095ADDE325FE7ACF4593EFD75FC383268F67D7E3AE209ABAA6E5DA98Bq4L5N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9124C5C095ADDE325FE7B2F94F52A37AFB346E6CFF787469BE56F0F73954A3DC0298756D0FD2A639q8L3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9124C5C095ADDE325FE7B2F94F52A37AFB34696CF97E7469BE56F0F739q5L4N" TargetMode="External"/><Relationship Id="rId12" Type="http://schemas.openxmlformats.org/officeDocument/2006/relationships/hyperlink" Target="consultantplus://offline/ref=9124C5C095ADDE325FE7ACF4593EFD75FC383268F67D7E3AE209ABAA6E5DA98Bq4L5N" TargetMode="External"/><Relationship Id="rId17" Type="http://schemas.openxmlformats.org/officeDocument/2006/relationships/hyperlink" Target="consultantplus://offline/ref=9124C5C095ADDE325FE7B2F94F52A37AFB34696CF97E7469BE56F0F73954A3DC0298756D07qDL3N" TargetMode="External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24C5C095ADDE325FE7B2F94F52A37AFB34696CF97E7469BE56F0F73954A3DC0298756D07qDL3N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124C5C095ADDE325FE7B2F94F52A37AFB346E6CFF787469BE56F0F739q5L4N" TargetMode="External"/><Relationship Id="rId11" Type="http://schemas.openxmlformats.org/officeDocument/2006/relationships/hyperlink" Target="consultantplus://offline/ref=9124C5C095ADDE325FE7ACF4593EFD75FC383268F67D7E3AE209ABAA6E5DA98Bq4L5N" TargetMode="External"/><Relationship Id="rId24" Type="http://schemas.openxmlformats.org/officeDocument/2006/relationships/image" Target="media/image9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10" Type="http://schemas.openxmlformats.org/officeDocument/2006/relationships/hyperlink" Target="consultantplus://offline/ref=9124C5C095ADDE325FE7ACF4593EFD75FC383268F67D7E3AE209ABAA6E5DA98B45D72C2F4BDEA53C8159A9q9L9N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24C5C095ADDE325FE7ACF4593EFD75FC383268F67D7E3AE209ABAA6E5DA98B45D72C2F4BDEA53C815DACq9L7N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9124C5C095ADDE325FE7B2F94F52A37AFB346E6CFF787469BE56F0F73954A3DC0298756D0FD2A639q8L2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4885</Words>
  <Characters>27850</Characters>
  <Application>Microsoft Office Word</Application>
  <DocSecurity>4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2015-05-05T09:41:00Z</dcterms:created>
  <dcterms:modified xsi:type="dcterms:W3CDTF">2015-05-05T09:41:00Z</dcterms:modified>
</cp:coreProperties>
</file>