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9" w:rsidRDefault="000500A9">
      <w:pPr>
        <w:widowControl w:val="0"/>
        <w:autoSpaceDE w:val="0"/>
        <w:autoSpaceDN w:val="0"/>
        <w:adjustRightInd w:val="0"/>
        <w:jc w:val="both"/>
        <w:outlineLvl w:val="0"/>
      </w:pPr>
    </w:p>
    <w:p w:rsidR="000500A9" w:rsidRDefault="000500A9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proofErr w:type="gramStart"/>
      <w:r>
        <w:t>Включен в Реестр нормативных актов органов исполнительной власти Нижегородской области 20 декабря 2013 года N 05536-516-067/14</w:t>
      </w:r>
      <w:proofErr w:type="gramEnd"/>
    </w:p>
    <w:p w:rsidR="000500A9" w:rsidRDefault="000500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РЕГИОНАЛЬНАЯ СЛУЖБА ПО ТАРИФАМ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декабря 2013 г. N 67/14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ЦЕН (ТАРИФОВ) НА ЭЛЕКТРИЧЕСКУЮ ЭНЕРГИЮ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НАСЕЛЕНИЯ И ПРИРАВНЕННЫХ К НЕМУ КАТЕГОРИЙ ПОТРЕБИТЕЛЕЙ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НИЖЕГОРОДСКОЙ ОБЛАСТИ НА 2014 ГОД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t xml:space="preserve"> </w:t>
      </w:r>
      <w:proofErr w:type="gramStart"/>
      <w:r>
        <w:t xml:space="preserve">розничном (потребительском) рынке",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</w:t>
      </w:r>
      <w:proofErr w:type="gramEnd"/>
      <w:r>
        <w:t xml:space="preserve">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11 октября года N 185-э/1 "О предельных уровнях тарифов на электрическую энергию (мощность) на 2014 год":</w:t>
      </w:r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Установить и ввести в действие с 1 января по 31 декабря 2014 года включительно </w:t>
      </w:r>
      <w:hyperlink w:anchor="Par32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14.2. Установить и ввести в действие с 1 января по 31 декабря 2014 года включительно </w:t>
      </w:r>
      <w:hyperlink w:anchor="Par140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приравненных к нему категорий потребителей Нижегородской области сверх социальной нормы потребления согласно Приложению 2.</w:t>
      </w:r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r>
        <w:t>14.3. Настоящее решение вступает в силу в установленном порядке.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Руководитель службы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С.Б.ПРОТАСОВ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bookmarkStart w:id="1" w:name="Par26"/>
      <w:bookmarkEnd w:id="1"/>
      <w:r>
        <w:br w:type="page"/>
      </w:r>
    </w:p>
    <w:p w:rsidR="000500A9" w:rsidRDefault="000500A9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региональной службы по тарифам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от 19 декабря 2013 г. N 67/14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bookmarkStart w:id="2" w:name="Par32"/>
      <w:bookmarkEnd w:id="2"/>
      <w:r>
        <w:t>ЦЕНЫ (ТАРИФЫ)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  <w:r>
        <w:t xml:space="preserve"> К НЕМУ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r>
        <w:t>КАТЕГОРИЙ ПОТРЕБИТЕЛЕЙ НИЖЕГОРОДСКОЙ ОБЛАСТИ НА 2014 ГОД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4"/>
        <w:gridCol w:w="4551"/>
        <w:gridCol w:w="1476"/>
        <w:gridCol w:w="1353"/>
        <w:gridCol w:w="1353"/>
      </w:tblGrid>
      <w:tr w:rsidR="000500A9" w:rsidTr="000500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разбивкой по ставкам и   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дифференциацией по зонам суток)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полугодие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Цена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(тариф)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(тариф)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(тариф)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(с учетом НДС)                                   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2,72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2,83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двум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Дневная     зона     (пиковая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2,76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2,88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трем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2,92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2,29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2,39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 населенных  пунктах  в  домах,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электроплитами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электроотопительными установками (с учетом НДС)    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1,98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двум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Дневная     зона     (пиковая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2,02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0,99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трем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1,96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2,04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1,67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0,99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"/>
            <w:bookmarkEnd w:id="4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сельских  населенных  пунктах  (с  учетом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                                             </w:t>
            </w:r>
            <w:proofErr w:type="gramEnd"/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1,98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двум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Дневная     зона     (пиковая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2,02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0,99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трем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1,96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2,04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1,67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0,99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(с учетом НДС)       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2,72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2,83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двум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Дневная     зона     (пиковая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полупиковая)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2,76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2,88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 </w:t>
            </w:r>
          </w:p>
        </w:tc>
        <w:tc>
          <w:tcPr>
            <w:tcW w:w="87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тариф, дифференцированный по трем зонам суток    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2,80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2,92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2,29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2,39   </w:t>
            </w:r>
          </w:p>
        </w:tc>
      </w:tr>
      <w:tr w:rsidR="000500A9" w:rsidTr="000500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1,35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 </w:t>
            </w:r>
          </w:p>
        </w:tc>
      </w:tr>
    </w:tbl>
    <w:p w:rsidR="000500A9" w:rsidRDefault="000500A9" w:rsidP="000500A9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 1. Интервалы тарифных зон суток (по месяцам календарного года) утверждаются Федеральной службой по тарифам.</w:t>
      </w:r>
    </w:p>
    <w:p w:rsidR="000500A9" w:rsidRDefault="000500A9" w:rsidP="000500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Коэффициент, применяемый при расчете и установлении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установлен решением региональной службы по тарифам Нижегородской области от 19 декабря 2013 года N 67/10 в размере 0,7.</w:t>
      </w:r>
      <w:proofErr w:type="gramEnd"/>
    </w:p>
    <w:p w:rsidR="000500A9" w:rsidRDefault="000500A9">
      <w:pPr>
        <w:widowControl w:val="0"/>
        <w:autoSpaceDE w:val="0"/>
        <w:autoSpaceDN w:val="0"/>
        <w:adjustRightInd w:val="0"/>
        <w:jc w:val="both"/>
        <w:sectPr w:rsidR="000500A9" w:rsidSect="00293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0A9" w:rsidRDefault="000500A9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134"/>
      <w:bookmarkEnd w:id="5"/>
      <w:r>
        <w:lastRenderedPageBreak/>
        <w:t>Приложение 2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региональной службы по тарифам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0500A9" w:rsidRDefault="000500A9">
      <w:pPr>
        <w:widowControl w:val="0"/>
        <w:autoSpaceDE w:val="0"/>
        <w:autoSpaceDN w:val="0"/>
        <w:adjustRightInd w:val="0"/>
        <w:jc w:val="right"/>
      </w:pPr>
      <w:r>
        <w:t>от 19 декабря 2013 г. N 67/14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bookmarkStart w:id="6" w:name="Par140"/>
      <w:bookmarkEnd w:id="6"/>
      <w:r>
        <w:t>ЦЕНЫ (ТАРИФЫ)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r>
        <w:t xml:space="preserve">КАТЕГОРИЯМ ПОТРЕБИТЕЛЕЙ НИЖЕГОРОДСКОЙ ОБЛАСТИ </w:t>
      </w:r>
      <w:proofErr w:type="gramStart"/>
      <w:r>
        <w:t>СВЕРХ</w:t>
      </w:r>
      <w:proofErr w:type="gramEnd"/>
    </w:p>
    <w:p w:rsidR="000500A9" w:rsidRDefault="000500A9">
      <w:pPr>
        <w:widowControl w:val="0"/>
        <w:autoSpaceDE w:val="0"/>
        <w:autoSpaceDN w:val="0"/>
        <w:adjustRightInd w:val="0"/>
        <w:jc w:val="center"/>
      </w:pPr>
      <w:r>
        <w:t>СОЦИАЛЬНОЙ НОРМЫ ПОТРЕБЛЕНИЯ</w:t>
      </w:r>
    </w:p>
    <w:p w:rsidR="000500A9" w:rsidRDefault="000500A9">
      <w:pPr>
        <w:widowControl w:val="0"/>
        <w:autoSpaceDE w:val="0"/>
        <w:autoSpaceDN w:val="0"/>
        <w:adjustRightInd w:val="0"/>
        <w:jc w:val="both"/>
      </w:pPr>
    </w:p>
    <w:tbl>
      <w:tblPr>
        <w:tblW w:w="1568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1649"/>
        <w:gridCol w:w="1164"/>
        <w:gridCol w:w="970"/>
        <w:gridCol w:w="1253"/>
        <w:gridCol w:w="1276"/>
        <w:gridCol w:w="1223"/>
        <w:gridCol w:w="1276"/>
        <w:gridCol w:w="970"/>
        <w:gridCol w:w="1313"/>
        <w:gridCol w:w="1276"/>
        <w:gridCol w:w="1275"/>
        <w:gridCol w:w="1268"/>
      </w:tblGrid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(группы</w:t>
            </w:r>
            <w:proofErr w:type="gramEnd"/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разбивкой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ставкам и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дифференциацией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зонам суток)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5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полугодие</w:t>
            </w:r>
          </w:p>
        </w:tc>
        <w:tc>
          <w:tcPr>
            <w:tcW w:w="6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полугодие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Цена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(тариф),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электроэнергии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стоимости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передаче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надбавка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гарантирующего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Цена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(тариф),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электроэнергии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стоимости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передаче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надбавка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гарантирующего</w:t>
            </w:r>
          </w:p>
          <w:p w:rsidR="000500A9" w:rsidRDefault="000500A9" w:rsidP="0091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Население, за исключением указанного в </w:t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пунктах 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2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(с учетом НДС)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4,84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3,0858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5,04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3,1052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двум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Дневная    зона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(пиковая 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полупиковая)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5,21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3,4558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5,43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3,4952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2,70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0,9458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2,81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0,8752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трем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5,54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3,7858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5,77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3,8352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зона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4,56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2,8058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4,75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2,8152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2,70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0,9458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2,81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0,8752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179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>Население, проживающее в городских населенных пунктах в домах, оборудованных  в  установленном  порядке  стационарными  электроплитами  и  (или)  электроотопительными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установкам (с учетом НДС)                                  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1,6358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3,53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1,5932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двум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Дневная    зона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(пиковая 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полупиковая)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3,65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1,8958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3,80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1,8662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1,89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1,97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0,0322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2.3.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трем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3,88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2,1258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4,04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2,1042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зона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3,19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3,33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1,3902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2.3.3.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1,89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1,97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0,0322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202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Население, проживающее в сельских населенных пунктах (с учетом НДС)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1,6358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3,53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1,5932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двум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Дневная    зона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(пиковая 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полупиковая)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3,65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1,8958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3,80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1,8662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1,89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1,97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0,0322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трем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3,88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2,1258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4,04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2,1042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зона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3,19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3,33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1,3902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3.3.3.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1,89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1,97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5 452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0,0322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Потребители, приравненные к населению (с учетом НДС)       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4,84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3,0858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5,04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3,1052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двум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Дневная    зона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(пиковая      и</w:t>
            </w:r>
            <w:proofErr w:type="gramEnd"/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полупиковая)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5,21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3,4558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5,43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3,4952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2,70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0,9458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2,81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0,8752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4.3.  </w:t>
            </w:r>
          </w:p>
        </w:tc>
        <w:tc>
          <w:tcPr>
            <w:tcW w:w="149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тариф, дифференцированный по трем зонам суток                                                                                                       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4.3.1.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Пиковая зона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5,54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3,7858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5,77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3,8352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4.3.2.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Полупиковая    </w:t>
            </w:r>
          </w:p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зона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4,56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2,8058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4,75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2,8152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  <w:tr w:rsidR="000500A9" w:rsidTr="00913B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4.3.3.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Ночная зона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2,70  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1,5571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0,9458    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0,0032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0,1939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2,81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1,5452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0,8752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0,0034     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0A9" w:rsidRDefault="000500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0,3862    </w:t>
            </w:r>
          </w:p>
        </w:tc>
      </w:tr>
    </w:tbl>
    <w:p w:rsidR="000500A9" w:rsidRDefault="000500A9">
      <w:pPr>
        <w:widowControl w:val="0"/>
        <w:autoSpaceDE w:val="0"/>
        <w:autoSpaceDN w:val="0"/>
        <w:adjustRightInd w:val="0"/>
        <w:jc w:val="both"/>
      </w:pPr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 1. Интервалы тарифных зон суток (по месяцам календарного года) утверждаются Федеральной службой по тарифам.</w:t>
      </w:r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Коэффициент, применяемый для расчета тарифов на электроэнергию для населения, проживающего в сельских населенных пунктах и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установлен решением региональной службы по тарифам Нижегородской области от 19 декабря 2013 года N 67/10 в размере 0,7.</w:t>
      </w:r>
      <w:proofErr w:type="gramEnd"/>
    </w:p>
    <w:p w:rsidR="000500A9" w:rsidRDefault="000500A9">
      <w:pPr>
        <w:widowControl w:val="0"/>
        <w:autoSpaceDE w:val="0"/>
        <w:autoSpaceDN w:val="0"/>
        <w:adjustRightInd w:val="0"/>
        <w:ind w:firstLine="540"/>
        <w:jc w:val="both"/>
      </w:pPr>
      <w:r>
        <w:t>3. Инфраструктурные платежи - сумма тарифов на услуги, оказание которых является неотъемлемой частью процесса снабжения электрической энергией потребителей и размер платы,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91775E" w:rsidRDefault="000500A9" w:rsidP="00913B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Социальная норма потребления электрической энергии населением установлена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28 мая 2012 года N 310.</w:t>
      </w:r>
      <w:bookmarkStart w:id="9" w:name="_GoBack"/>
      <w:bookmarkEnd w:id="9"/>
    </w:p>
    <w:sectPr w:rsidR="0091775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9"/>
    <w:rsid w:val="000500A9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763E7B"/>
    <w:rsid w:val="00913BD5"/>
    <w:rsid w:val="0091775E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BB5CD651DB50A31544D0C1C6C6032EBF7526593E05EA1AA08D3F45EC0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6BB5CD651DB50A31544D0C1C6C6032EB87527593A05EA1AA08D3F45C9DB2E0BF98CC7D8D211E5ED0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BB5CD651DB50A31544D0C1C6C6032EBF76205E3605EA1AA08D3F45EC0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26BB5CD651DB50A31544D0C1C6C6032EBF752B5D3F05EA1AA08D3F45EC09J" TargetMode="External"/><Relationship Id="rId10" Type="http://schemas.openxmlformats.org/officeDocument/2006/relationships/hyperlink" Target="consultantplus://offline/ref=E826BB5CD651DB50A3155ADDD7AA990628B12F2E5B3D07B842FFD66212C0D1794CB6D5859CDF10E4D9A67DE10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6BB5CD651DB50A31544D0C1C6C6032EBF7523583B05EA1AA08D3F45EC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2014-02-06T09:52:00Z</dcterms:created>
  <dcterms:modified xsi:type="dcterms:W3CDTF">2014-02-06T10:09:00Z</dcterms:modified>
</cp:coreProperties>
</file>