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E9" w:rsidRDefault="006A54E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A54E9" w:rsidRDefault="006A54E9">
      <w:pPr>
        <w:widowControl w:val="0"/>
        <w:autoSpaceDE w:val="0"/>
        <w:autoSpaceDN w:val="0"/>
        <w:adjustRightInd w:val="0"/>
        <w:spacing w:after="0" w:line="240" w:lineRule="auto"/>
        <w:jc w:val="both"/>
        <w:outlineLvl w:val="0"/>
        <w:rPr>
          <w:rFonts w:ascii="Calibri" w:hAnsi="Calibri" w:cs="Calibri"/>
        </w:rPr>
      </w:pPr>
    </w:p>
    <w:p w:rsidR="006A54E9" w:rsidRDefault="006A54E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ГОСУДАРСТВЕННОГО РЕГУЛИРОВАНИЯ</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И ТАРИФОВ КОСТРОМСКОЙ ОБЛАСТИ</w:t>
      </w:r>
    </w:p>
    <w:p w:rsidR="006A54E9" w:rsidRDefault="006A54E9">
      <w:pPr>
        <w:widowControl w:val="0"/>
        <w:autoSpaceDE w:val="0"/>
        <w:autoSpaceDN w:val="0"/>
        <w:adjustRightInd w:val="0"/>
        <w:spacing w:after="0" w:line="240" w:lineRule="auto"/>
        <w:jc w:val="center"/>
        <w:rPr>
          <w:rFonts w:ascii="Calibri" w:hAnsi="Calibri" w:cs="Calibri"/>
          <w:b/>
          <w:bCs/>
        </w:rPr>
      </w:pP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2012 г. N 12/469</w:t>
      </w:r>
    </w:p>
    <w:p w:rsidR="006A54E9" w:rsidRDefault="006A54E9">
      <w:pPr>
        <w:widowControl w:val="0"/>
        <w:autoSpaceDE w:val="0"/>
        <w:autoSpaceDN w:val="0"/>
        <w:adjustRightInd w:val="0"/>
        <w:spacing w:after="0" w:line="240" w:lineRule="auto"/>
        <w:jc w:val="center"/>
        <w:rPr>
          <w:rFonts w:ascii="Calibri" w:hAnsi="Calibri" w:cs="Calibri"/>
          <w:b/>
          <w:bCs/>
        </w:rPr>
      </w:pP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ЕДИНЫХ (КОТЛОВЫХ) ТАРИФАХ НА УСЛУГИ ПО ПЕРЕДАЧЕ</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ПО СЕТЯМ, РАСПОЛОЖЕННЫМ</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КОСТРОМСКОЙ ОБЛАСТИ, НА 2013 ГОД</w:t>
      </w:r>
    </w:p>
    <w:p w:rsidR="006A54E9" w:rsidRDefault="006A54E9">
      <w:pPr>
        <w:widowControl w:val="0"/>
        <w:autoSpaceDE w:val="0"/>
        <w:autoSpaceDN w:val="0"/>
        <w:adjustRightInd w:val="0"/>
        <w:spacing w:after="0" w:line="240" w:lineRule="auto"/>
        <w:ind w:firstLine="540"/>
        <w:jc w:val="both"/>
        <w:rPr>
          <w:rFonts w:ascii="Calibri" w:hAnsi="Calibri" w:cs="Calibri"/>
        </w:rPr>
      </w:pPr>
    </w:p>
    <w:p w:rsidR="006A54E9" w:rsidRDefault="006A54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на основании </w:t>
      </w:r>
      <w:hyperlink r:id="rId8" w:history="1">
        <w:r>
          <w:rPr>
            <w:rFonts w:ascii="Calibri" w:hAnsi="Calibri" w:cs="Calibri"/>
            <w:color w:val="0000FF"/>
          </w:rPr>
          <w:t>постановления</w:t>
        </w:r>
      </w:hyperlink>
      <w:r>
        <w:rPr>
          <w:rFonts w:ascii="Calibri" w:hAnsi="Calibri" w:cs="Calibri"/>
        </w:rPr>
        <w:t xml:space="preserve"> администрации Костромской области от 31 июля 2012 года N 313-а "О департаменте государственного регулирования цен и тарифов Костромской области", а также в соответствии</w:t>
      </w:r>
      <w:proofErr w:type="gramEnd"/>
      <w:r>
        <w:rPr>
          <w:rFonts w:ascii="Calibri" w:hAnsi="Calibri" w:cs="Calibri"/>
        </w:rPr>
        <w:t xml:space="preserve"> с </w:t>
      </w:r>
      <w:hyperlink r:id="rId9"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утвержденными Приказом ФСТ России от 6 августа 2004 г. N 20-э/2 департамент государственного регулирования цен и тарифов Костромской области постановляет:</w:t>
      </w: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единые (котловые) тарифы на услуги по передаче электрической энергии по сетям, расположенным на территории Костромской области, на 2013 год:</w:t>
      </w: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01.01.2013 по 30.06.2013 согласно </w:t>
      </w:r>
      <w:hyperlink w:anchor="Par38" w:history="1">
        <w:r>
          <w:rPr>
            <w:rFonts w:ascii="Calibri" w:hAnsi="Calibri" w:cs="Calibri"/>
            <w:color w:val="0000FF"/>
          </w:rPr>
          <w:t>приложению N 1</w:t>
        </w:r>
      </w:hyperlink>
      <w:r>
        <w:rPr>
          <w:rFonts w:ascii="Calibri" w:hAnsi="Calibri" w:cs="Calibri"/>
        </w:rPr>
        <w:t>;</w:t>
      </w: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01.07.2013 по 31.12.2013 согласно </w:t>
      </w:r>
      <w:hyperlink w:anchor="Par103" w:history="1">
        <w:r>
          <w:rPr>
            <w:rFonts w:ascii="Calibri" w:hAnsi="Calibri" w:cs="Calibri"/>
            <w:color w:val="0000FF"/>
          </w:rPr>
          <w:t>приложению N 2</w:t>
        </w:r>
      </w:hyperlink>
      <w:r>
        <w:rPr>
          <w:rFonts w:ascii="Calibri" w:hAnsi="Calibri" w:cs="Calibri"/>
        </w:rPr>
        <w:t>.</w:t>
      </w: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установленных в </w:t>
      </w:r>
      <w:hyperlink w:anchor="Par38" w:history="1">
        <w:r>
          <w:rPr>
            <w:rFonts w:ascii="Calibri" w:hAnsi="Calibri" w:cs="Calibri"/>
            <w:color w:val="0000FF"/>
          </w:rPr>
          <w:t>приложениях N 1</w:t>
        </w:r>
      </w:hyperlink>
      <w:r>
        <w:rPr>
          <w:rFonts w:ascii="Calibri" w:hAnsi="Calibri" w:cs="Calibri"/>
        </w:rPr>
        <w:t xml:space="preserve">, </w:t>
      </w:r>
      <w:hyperlink w:anchor="Par103" w:history="1">
        <w:r>
          <w:rPr>
            <w:rFonts w:ascii="Calibri" w:hAnsi="Calibri" w:cs="Calibri"/>
            <w:color w:val="0000FF"/>
          </w:rPr>
          <w:t>2</w:t>
        </w:r>
      </w:hyperlink>
      <w:r>
        <w:rPr>
          <w:rFonts w:ascii="Calibri" w:hAnsi="Calibri" w:cs="Calibri"/>
        </w:rPr>
        <w:t xml:space="preserve"> к настоящему постановлению тарифов включены расходы на оказание услуг по передаче электрической энергии сетевых организаций, закрепленных в </w:t>
      </w:r>
      <w:hyperlink w:anchor="Par168" w:history="1">
        <w:r>
          <w:rPr>
            <w:rFonts w:ascii="Calibri" w:hAnsi="Calibri" w:cs="Calibri"/>
            <w:color w:val="0000FF"/>
          </w:rPr>
          <w:t>приложении N 3</w:t>
        </w:r>
      </w:hyperlink>
      <w:r>
        <w:rPr>
          <w:rFonts w:ascii="Calibri" w:hAnsi="Calibri" w:cs="Calibri"/>
        </w:rPr>
        <w:t xml:space="preserve"> к настоящему постановлению. Потребители, получающие электрическую энергию из сетей других организаций, оплачивают последним услуги по передаче электрической энергии по тарифам, установленным в соответствии с действующим законодательством.</w:t>
      </w: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подлежит опубликованию и вступает в силу с 1 января 2013 года.</w:t>
      </w:r>
    </w:p>
    <w:p w:rsidR="006A54E9" w:rsidRDefault="006A54E9">
      <w:pPr>
        <w:widowControl w:val="0"/>
        <w:autoSpaceDE w:val="0"/>
        <w:autoSpaceDN w:val="0"/>
        <w:adjustRightInd w:val="0"/>
        <w:spacing w:after="0" w:line="240" w:lineRule="auto"/>
        <w:ind w:firstLine="540"/>
        <w:jc w:val="both"/>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И.о. директора департамента</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И.Ю.СОЛДАТОВА</w:t>
      </w: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 1</w:t>
      </w: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Установлены</w:t>
      </w:r>
      <w:proofErr w:type="gramEnd"/>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2012 г. N 12/469</w:t>
      </w: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Единые (котловые) тарифы</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сетям, расположенным на территории</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с 01.01.2013 по 30.06.2013</w:t>
      </w:r>
    </w:p>
    <w:p w:rsidR="006A54E9" w:rsidRDefault="006A54E9">
      <w:pPr>
        <w:widowControl w:val="0"/>
        <w:autoSpaceDE w:val="0"/>
        <w:autoSpaceDN w:val="0"/>
        <w:adjustRightInd w:val="0"/>
        <w:spacing w:after="0" w:line="240" w:lineRule="auto"/>
        <w:jc w:val="center"/>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(без учета налога на добавленную стоимость)</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76"/>
        <w:gridCol w:w="2134"/>
        <w:gridCol w:w="1164"/>
        <w:gridCol w:w="1358"/>
        <w:gridCol w:w="1455"/>
        <w:gridCol w:w="1455"/>
        <w:gridCol w:w="1455"/>
      </w:tblGrid>
      <w:tr w:rsidR="006A54E9">
        <w:trPr>
          <w:trHeight w:val="320"/>
          <w:tblCellSpacing w:w="5" w:type="nil"/>
        </w:trPr>
        <w:tc>
          <w:tcPr>
            <w:tcW w:w="776" w:type="dxa"/>
            <w:vMerge w:val="restart"/>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roofErr w:type="gramStart"/>
            <w:r>
              <w:rPr>
                <w:rFonts w:ascii="Courier New" w:hAnsi="Courier New" w:cs="Courier New"/>
                <w:sz w:val="16"/>
                <w:szCs w:val="16"/>
              </w:rPr>
              <w:t>п</w:t>
            </w:r>
            <w:proofErr w:type="gramEnd"/>
            <w:r>
              <w:rPr>
                <w:rFonts w:ascii="Courier New" w:hAnsi="Courier New" w:cs="Courier New"/>
                <w:sz w:val="16"/>
                <w:szCs w:val="16"/>
              </w:rPr>
              <w:t xml:space="preserve">/п </w:t>
            </w:r>
          </w:p>
        </w:tc>
        <w:tc>
          <w:tcPr>
            <w:tcW w:w="2134" w:type="dxa"/>
            <w:vMerge w:val="restart"/>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Показатель     </w:t>
            </w:r>
          </w:p>
        </w:tc>
        <w:tc>
          <w:tcPr>
            <w:tcW w:w="1164" w:type="dxa"/>
            <w:vMerge w:val="restart"/>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измерения </w:t>
            </w:r>
          </w:p>
        </w:tc>
        <w:tc>
          <w:tcPr>
            <w:tcW w:w="5723" w:type="dxa"/>
            <w:gridSpan w:val="4"/>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6A54E9">
        <w:trPr>
          <w:tblCellSpacing w:w="5" w:type="nil"/>
        </w:trPr>
        <w:tc>
          <w:tcPr>
            <w:tcW w:w="776" w:type="dxa"/>
            <w:vMerge/>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jc w:val="right"/>
              <w:rPr>
                <w:rFonts w:ascii="Calibri" w:hAnsi="Calibri" w:cs="Calibri"/>
              </w:rPr>
            </w:pPr>
          </w:p>
        </w:tc>
        <w:tc>
          <w:tcPr>
            <w:tcW w:w="2134" w:type="dxa"/>
            <w:vMerge/>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jc w:val="right"/>
              <w:rPr>
                <w:rFonts w:ascii="Calibri" w:hAnsi="Calibri" w:cs="Calibri"/>
              </w:rPr>
            </w:pPr>
          </w:p>
        </w:tc>
        <w:tc>
          <w:tcPr>
            <w:tcW w:w="1164" w:type="dxa"/>
            <w:vMerge/>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jc w:val="right"/>
              <w:rPr>
                <w:rFonts w:ascii="Calibri" w:hAnsi="Calibri" w:cs="Calibri"/>
              </w:rPr>
            </w:pP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 I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 II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1.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bookmarkStart w:id="3" w:name="Par49"/>
            <w:bookmarkEnd w:id="3"/>
            <w:r>
              <w:rPr>
                <w:rFonts w:ascii="Courier New" w:hAnsi="Courier New" w:cs="Courier New"/>
                <w:sz w:val="16"/>
                <w:szCs w:val="16"/>
              </w:rPr>
              <w:t xml:space="preserve">         Тарифная группа "Население и потребители, приравненные к населению"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Одноставочный тариф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732,002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732,002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732,002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732,002   </w:t>
            </w: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2.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bookmarkStart w:id="4" w:name="Par53"/>
            <w:bookmarkEnd w:id="4"/>
            <w:r>
              <w:rPr>
                <w:rFonts w:ascii="Courier New" w:hAnsi="Courier New" w:cs="Courier New"/>
                <w:sz w:val="16"/>
                <w:szCs w:val="16"/>
              </w:rPr>
              <w:t xml:space="preserve">          Тарифная группа "Прочие потребители", за исключением потребителей,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энергопринимающие </w:t>
            </w:r>
            <w:proofErr w:type="gramStart"/>
            <w:r>
              <w:rPr>
                <w:rFonts w:ascii="Courier New" w:hAnsi="Courier New" w:cs="Courier New"/>
                <w:sz w:val="16"/>
                <w:szCs w:val="16"/>
              </w:rPr>
              <w:t>устройства</w:t>
            </w:r>
            <w:proofErr w:type="gramEnd"/>
            <w:r>
              <w:rPr>
                <w:rFonts w:ascii="Courier New" w:hAnsi="Courier New" w:cs="Courier New"/>
                <w:sz w:val="16"/>
                <w:szCs w:val="16"/>
              </w:rPr>
              <w:t xml:space="preserve"> которых присоединены к электрическим сетям сетевой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организации через энергетические установки производителя электрической энергии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Одноставочный тариф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1 328,902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2 095,685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2 134,904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2 554,071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Двухставочный тариф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содержание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сетей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руб./МВт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мес.  </w:t>
            </w: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787 893,705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1 222 011,093</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1 253 491,008</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1 238 344,294</w:t>
            </w:r>
          </w:p>
        </w:tc>
      </w:tr>
      <w:tr w:rsidR="006A54E9">
        <w:trPr>
          <w:trHeight w:val="64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на оплату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технологического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расхода (потерь)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107,000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228,000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254,000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661,000   </w:t>
            </w: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3.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bookmarkStart w:id="5" w:name="Par70"/>
            <w:bookmarkEnd w:id="5"/>
            <w:r>
              <w:rPr>
                <w:rFonts w:ascii="Courier New" w:hAnsi="Courier New" w:cs="Courier New"/>
                <w:sz w:val="16"/>
                <w:szCs w:val="16"/>
              </w:rPr>
              <w:t xml:space="preserve">      Тарифная группа "Прочие потребители", энергопринимающие устройства которых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присоединены к электрическим сетям сетевой организации </w:t>
            </w:r>
            <w:proofErr w:type="gramStart"/>
            <w:r>
              <w:rPr>
                <w:rFonts w:ascii="Courier New" w:hAnsi="Courier New" w:cs="Courier New"/>
                <w:sz w:val="16"/>
                <w:szCs w:val="16"/>
              </w:rPr>
              <w:t>через</w:t>
            </w:r>
            <w:proofErr w:type="gramEnd"/>
            <w:r>
              <w:rPr>
                <w:rFonts w:ascii="Courier New" w:hAnsi="Courier New" w:cs="Courier New"/>
                <w:sz w:val="16"/>
                <w:szCs w:val="16"/>
              </w:rPr>
              <w:t xml:space="preserve"> энергетические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установки производителя электрической энергии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Двухставочный тариф                                  </w:t>
            </w: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содержание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сетей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руб./МВт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мес.  </w:t>
            </w: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787 893,705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1 222 011,093</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1 235 491,008</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1 238 344,294</w:t>
            </w:r>
          </w:p>
        </w:tc>
      </w:tr>
      <w:tr w:rsidR="006A54E9">
        <w:trPr>
          <w:trHeight w:val="64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3.1.2.</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на оплату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технологического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расхода (потерь)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6A54E9" w:rsidRDefault="006A54E9">
      <w:pPr>
        <w:widowControl w:val="0"/>
        <w:autoSpaceDE w:val="0"/>
        <w:autoSpaceDN w:val="0"/>
        <w:adjustRightInd w:val="0"/>
        <w:spacing w:after="0" w:line="240" w:lineRule="auto"/>
        <w:ind w:firstLine="540"/>
        <w:jc w:val="both"/>
        <w:rPr>
          <w:rFonts w:ascii="Calibri" w:hAnsi="Calibri" w:cs="Calibri"/>
        </w:rPr>
      </w:pP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A54E9" w:rsidRDefault="006A54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России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случае если все энергопринимающие устройства потребителя присоединены к</w:t>
      </w:r>
      <w:proofErr w:type="gramEnd"/>
      <w:r>
        <w:rPr>
          <w:rFonts w:ascii="Calibri" w:hAnsi="Calibri" w:cs="Calibri"/>
        </w:rPr>
        <w:t xml:space="preserve"> </w:t>
      </w:r>
      <w:proofErr w:type="gramStart"/>
      <w:r>
        <w:rPr>
          <w:rFonts w:ascii="Calibri" w:hAnsi="Calibri" w:cs="Calibri"/>
        </w:rPr>
        <w:t>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roofErr w:type="gramEnd"/>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outlineLvl w:val="0"/>
        <w:rPr>
          <w:rFonts w:ascii="Calibri" w:hAnsi="Calibri" w:cs="Calibri"/>
        </w:rPr>
      </w:pPr>
      <w:bookmarkStart w:id="6" w:name="Par93"/>
      <w:bookmarkEnd w:id="6"/>
      <w:r>
        <w:rPr>
          <w:rFonts w:ascii="Calibri" w:hAnsi="Calibri" w:cs="Calibri"/>
        </w:rPr>
        <w:t>Приложение 2</w:t>
      </w: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lastRenderedPageBreak/>
        <w:t>Установлены</w:t>
      </w:r>
      <w:proofErr w:type="gramEnd"/>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2012 г. N 12/469</w:t>
      </w:r>
    </w:p>
    <w:p w:rsidR="006A54E9" w:rsidRDefault="006A54E9">
      <w:pPr>
        <w:widowControl w:val="0"/>
        <w:autoSpaceDE w:val="0"/>
        <w:autoSpaceDN w:val="0"/>
        <w:adjustRightInd w:val="0"/>
        <w:spacing w:after="0" w:line="240" w:lineRule="auto"/>
        <w:jc w:val="center"/>
        <w:rPr>
          <w:rFonts w:ascii="Calibri" w:hAnsi="Calibri" w:cs="Calibri"/>
        </w:rPr>
      </w:pPr>
    </w:p>
    <w:p w:rsidR="006A54E9" w:rsidRDefault="006A54E9">
      <w:pPr>
        <w:widowControl w:val="0"/>
        <w:autoSpaceDE w:val="0"/>
        <w:autoSpaceDN w:val="0"/>
        <w:adjustRightInd w:val="0"/>
        <w:spacing w:after="0" w:line="240" w:lineRule="auto"/>
        <w:jc w:val="center"/>
        <w:rPr>
          <w:rFonts w:ascii="Calibri" w:hAnsi="Calibri" w:cs="Calibri"/>
          <w:b/>
          <w:bCs/>
        </w:rPr>
      </w:pPr>
      <w:bookmarkStart w:id="7" w:name="Par103"/>
      <w:bookmarkEnd w:id="7"/>
      <w:r>
        <w:rPr>
          <w:rFonts w:ascii="Calibri" w:hAnsi="Calibri" w:cs="Calibri"/>
          <w:b/>
          <w:bCs/>
        </w:rPr>
        <w:t>Единые (котловые) тарифы</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услуги по передаче электрической энергии</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сетям, расположенным на территории</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Костромской области, с 01.07.2013 по 31.12.2013</w:t>
      </w: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(без учета налога на добавленную стоимость)</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76"/>
        <w:gridCol w:w="2134"/>
        <w:gridCol w:w="1164"/>
        <w:gridCol w:w="1358"/>
        <w:gridCol w:w="1455"/>
        <w:gridCol w:w="1455"/>
        <w:gridCol w:w="1455"/>
      </w:tblGrid>
      <w:tr w:rsidR="006A54E9">
        <w:trPr>
          <w:trHeight w:val="320"/>
          <w:tblCellSpacing w:w="5" w:type="nil"/>
        </w:trPr>
        <w:tc>
          <w:tcPr>
            <w:tcW w:w="776" w:type="dxa"/>
            <w:vMerge w:val="restart"/>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roofErr w:type="gramStart"/>
            <w:r>
              <w:rPr>
                <w:rFonts w:ascii="Courier New" w:hAnsi="Courier New" w:cs="Courier New"/>
                <w:sz w:val="16"/>
                <w:szCs w:val="16"/>
              </w:rPr>
              <w:t>п</w:t>
            </w:r>
            <w:proofErr w:type="gramEnd"/>
            <w:r>
              <w:rPr>
                <w:rFonts w:ascii="Courier New" w:hAnsi="Courier New" w:cs="Courier New"/>
                <w:sz w:val="16"/>
                <w:szCs w:val="16"/>
              </w:rPr>
              <w:t xml:space="preserve">/п </w:t>
            </w:r>
          </w:p>
        </w:tc>
        <w:tc>
          <w:tcPr>
            <w:tcW w:w="2134" w:type="dxa"/>
            <w:vMerge w:val="restart"/>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Показатель     </w:t>
            </w:r>
          </w:p>
        </w:tc>
        <w:tc>
          <w:tcPr>
            <w:tcW w:w="1164" w:type="dxa"/>
            <w:vMerge w:val="restart"/>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измерения </w:t>
            </w:r>
          </w:p>
        </w:tc>
        <w:tc>
          <w:tcPr>
            <w:tcW w:w="5723" w:type="dxa"/>
            <w:gridSpan w:val="4"/>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6A54E9">
        <w:trPr>
          <w:tblCellSpacing w:w="5" w:type="nil"/>
        </w:trPr>
        <w:tc>
          <w:tcPr>
            <w:tcW w:w="776" w:type="dxa"/>
            <w:vMerge/>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jc w:val="right"/>
              <w:rPr>
                <w:rFonts w:ascii="Calibri" w:hAnsi="Calibri" w:cs="Calibri"/>
              </w:rPr>
            </w:pPr>
          </w:p>
        </w:tc>
        <w:tc>
          <w:tcPr>
            <w:tcW w:w="2134" w:type="dxa"/>
            <w:vMerge/>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jc w:val="right"/>
              <w:rPr>
                <w:rFonts w:ascii="Calibri" w:hAnsi="Calibri" w:cs="Calibri"/>
              </w:rPr>
            </w:pPr>
          </w:p>
        </w:tc>
        <w:tc>
          <w:tcPr>
            <w:tcW w:w="1164" w:type="dxa"/>
            <w:vMerge/>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jc w:val="right"/>
              <w:rPr>
                <w:rFonts w:ascii="Calibri" w:hAnsi="Calibri" w:cs="Calibri"/>
              </w:rPr>
            </w:pP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 I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 II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НН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1.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bookmarkStart w:id="8" w:name="Par114"/>
            <w:bookmarkEnd w:id="8"/>
            <w:r>
              <w:rPr>
                <w:rFonts w:ascii="Courier New" w:hAnsi="Courier New" w:cs="Courier New"/>
                <w:sz w:val="16"/>
                <w:szCs w:val="16"/>
              </w:rPr>
              <w:t xml:space="preserve">         Тарифная группа "Население и потребители, приравненные к населению"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Одноставочный тариф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897,609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897,609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897,609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897,609   </w:t>
            </w: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2.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bookmarkStart w:id="9" w:name="Par118"/>
            <w:bookmarkEnd w:id="9"/>
            <w:r>
              <w:rPr>
                <w:rFonts w:ascii="Courier New" w:hAnsi="Courier New" w:cs="Courier New"/>
                <w:sz w:val="16"/>
                <w:szCs w:val="16"/>
              </w:rPr>
              <w:t xml:space="preserve">          Тарифная группа "Прочие потребители", за исключением потребителей,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энергопринимающие </w:t>
            </w:r>
            <w:proofErr w:type="gramStart"/>
            <w:r>
              <w:rPr>
                <w:rFonts w:ascii="Courier New" w:hAnsi="Courier New" w:cs="Courier New"/>
                <w:sz w:val="16"/>
                <w:szCs w:val="16"/>
              </w:rPr>
              <w:t>устройства</w:t>
            </w:r>
            <w:proofErr w:type="gramEnd"/>
            <w:r>
              <w:rPr>
                <w:rFonts w:ascii="Courier New" w:hAnsi="Courier New" w:cs="Courier New"/>
                <w:sz w:val="16"/>
                <w:szCs w:val="16"/>
              </w:rPr>
              <w:t xml:space="preserve"> которых присоединены к электрическим сетям сетевой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организации через энергетические установки производителя электрической энергии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Одноставочный тариф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1 421,934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2 305,254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2 348,394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2 809,478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Двухставочный тариф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2.2.1.</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содержание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сетей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руб./МВт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мес.  </w:t>
            </w: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852 078,379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1 299 112,918</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1 321 286,876</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1 343 506,379</w:t>
            </w:r>
          </w:p>
        </w:tc>
      </w:tr>
      <w:tr w:rsidR="006A54E9">
        <w:trPr>
          <w:trHeight w:val="64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2.2.2.</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на оплату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технологического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расхода (потерь)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107,000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228,000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254,000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661,000   </w:t>
            </w: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r>
              <w:rPr>
                <w:rFonts w:ascii="Courier New" w:hAnsi="Courier New" w:cs="Courier New"/>
                <w:sz w:val="16"/>
                <w:szCs w:val="16"/>
              </w:rPr>
              <w:t xml:space="preserve">  3.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outlineLvl w:val="1"/>
              <w:rPr>
                <w:rFonts w:ascii="Courier New" w:hAnsi="Courier New" w:cs="Courier New"/>
                <w:sz w:val="16"/>
                <w:szCs w:val="16"/>
              </w:rPr>
            </w:pPr>
            <w:bookmarkStart w:id="10" w:name="Par135"/>
            <w:bookmarkEnd w:id="10"/>
            <w:r>
              <w:rPr>
                <w:rFonts w:ascii="Courier New" w:hAnsi="Courier New" w:cs="Courier New"/>
                <w:sz w:val="16"/>
                <w:szCs w:val="16"/>
              </w:rPr>
              <w:t xml:space="preserve">      Тарифная группа "Прочие потребители", энергопринимающие устройства которых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присоединены к электрическим сетям сетевой организации </w:t>
            </w:r>
            <w:proofErr w:type="gramStart"/>
            <w:r>
              <w:rPr>
                <w:rFonts w:ascii="Courier New" w:hAnsi="Courier New" w:cs="Courier New"/>
                <w:sz w:val="16"/>
                <w:szCs w:val="16"/>
              </w:rPr>
              <w:t>через</w:t>
            </w:r>
            <w:proofErr w:type="gramEnd"/>
            <w:r>
              <w:rPr>
                <w:rFonts w:ascii="Courier New" w:hAnsi="Courier New" w:cs="Courier New"/>
                <w:sz w:val="16"/>
                <w:szCs w:val="16"/>
              </w:rPr>
              <w:t xml:space="preserve"> энергетические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установки производителя электрической энергии                     </w:t>
            </w:r>
          </w:p>
        </w:tc>
      </w:tr>
      <w:tr w:rsidR="006A54E9">
        <w:trPr>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9021" w:type="dxa"/>
            <w:gridSpan w:val="6"/>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Двухставочный тариф                                  </w:t>
            </w:r>
          </w:p>
        </w:tc>
      </w:tr>
      <w:tr w:rsidR="006A54E9">
        <w:trPr>
          <w:trHeight w:val="48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w:t>
            </w:r>
            <w:proofErr w:type="gramStart"/>
            <w:r>
              <w:rPr>
                <w:rFonts w:ascii="Courier New" w:hAnsi="Courier New" w:cs="Courier New"/>
                <w:sz w:val="16"/>
                <w:szCs w:val="16"/>
              </w:rPr>
              <w:t>за</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содержание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сетей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руб./МВт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мес.  </w:t>
            </w:r>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852 078,379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1 299 112,918</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1 321 286,876</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1 343 506,379</w:t>
            </w:r>
          </w:p>
        </w:tc>
      </w:tr>
      <w:tr w:rsidR="006A54E9">
        <w:trPr>
          <w:trHeight w:val="640"/>
          <w:tblCellSpacing w:w="5" w:type="nil"/>
        </w:trPr>
        <w:tc>
          <w:tcPr>
            <w:tcW w:w="776"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3.1.2.</w:t>
            </w:r>
          </w:p>
        </w:tc>
        <w:tc>
          <w:tcPr>
            <w:tcW w:w="213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на оплату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технологического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расхода (потерь) </w:t>
            </w:r>
            <w:proofErr w:type="gramStart"/>
            <w:r>
              <w:rPr>
                <w:rFonts w:ascii="Courier New" w:hAnsi="Courier New" w:cs="Courier New"/>
                <w:sz w:val="16"/>
                <w:szCs w:val="16"/>
              </w:rPr>
              <w:t>в</w:t>
            </w:r>
            <w:proofErr w:type="gramEnd"/>
            <w:r>
              <w:rPr>
                <w:rFonts w:ascii="Courier New" w:hAnsi="Courier New" w:cs="Courier New"/>
                <w:sz w:val="16"/>
                <w:szCs w:val="16"/>
              </w:rPr>
              <w:t xml:space="preserve">  </w:t>
            </w:r>
          </w:p>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электрических </w:t>
            </w:r>
            <w:proofErr w:type="gramStart"/>
            <w:r>
              <w:rPr>
                <w:rFonts w:ascii="Courier New" w:hAnsi="Courier New" w:cs="Courier New"/>
                <w:sz w:val="16"/>
                <w:szCs w:val="16"/>
              </w:rPr>
              <w:t>сетях</w:t>
            </w:r>
            <w:proofErr w:type="gramEnd"/>
            <w:r>
              <w:rPr>
                <w:rFonts w:ascii="Courier New" w:hAnsi="Courier New" w:cs="Courier New"/>
                <w:sz w:val="16"/>
                <w:szCs w:val="16"/>
              </w:rPr>
              <w:t xml:space="preserve"> </w:t>
            </w:r>
          </w:p>
        </w:tc>
        <w:tc>
          <w:tcPr>
            <w:tcW w:w="1164"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руб./МВт</w:t>
            </w:r>
            <w:proofErr w:type="gramStart"/>
            <w:r>
              <w:rPr>
                <w:rFonts w:ascii="Courier New" w:hAnsi="Courier New" w:cs="Courier New"/>
                <w:sz w:val="16"/>
                <w:szCs w:val="16"/>
              </w:rPr>
              <w:t>.ч</w:t>
            </w:r>
            <w:proofErr w:type="gramEnd"/>
          </w:p>
        </w:tc>
        <w:tc>
          <w:tcPr>
            <w:tcW w:w="135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55"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bl>
    <w:p w:rsidR="006A54E9" w:rsidRDefault="006A54E9">
      <w:pPr>
        <w:widowControl w:val="0"/>
        <w:autoSpaceDE w:val="0"/>
        <w:autoSpaceDN w:val="0"/>
        <w:adjustRightInd w:val="0"/>
        <w:spacing w:after="0" w:line="240" w:lineRule="auto"/>
        <w:ind w:firstLine="540"/>
        <w:jc w:val="both"/>
        <w:rPr>
          <w:rFonts w:ascii="Calibri" w:hAnsi="Calibri" w:cs="Calibri"/>
        </w:rPr>
      </w:pPr>
    </w:p>
    <w:p w:rsidR="006A54E9" w:rsidRDefault="006A54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6A54E9" w:rsidRDefault="006A54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1" w:history="1">
        <w:r>
          <w:rPr>
            <w:rFonts w:ascii="Calibri" w:hAnsi="Calibri" w:cs="Calibri"/>
            <w:color w:val="0000FF"/>
          </w:rPr>
          <w:t>пунктом 55</w:t>
        </w:r>
      </w:hyperlink>
      <w:r>
        <w:rPr>
          <w:rFonts w:ascii="Calibri" w:hAnsi="Calibri" w:cs="Calibri"/>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России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 в случае если все энергопринимающие устройства потребителя присоединены к</w:t>
      </w:r>
      <w:proofErr w:type="gramEnd"/>
      <w:r>
        <w:rPr>
          <w:rFonts w:ascii="Calibri" w:hAnsi="Calibri" w:cs="Calibri"/>
        </w:rPr>
        <w:t xml:space="preserve"> </w:t>
      </w:r>
      <w:proofErr w:type="gramStart"/>
      <w:r>
        <w:rPr>
          <w:rFonts w:ascii="Calibri" w:hAnsi="Calibri" w:cs="Calibri"/>
        </w:rPr>
        <w:t>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roofErr w:type="gramEnd"/>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outlineLvl w:val="0"/>
        <w:rPr>
          <w:rFonts w:ascii="Calibri" w:hAnsi="Calibri" w:cs="Calibri"/>
        </w:rPr>
      </w:pPr>
      <w:bookmarkStart w:id="11" w:name="Par158"/>
      <w:bookmarkEnd w:id="11"/>
      <w:r>
        <w:rPr>
          <w:rFonts w:ascii="Calibri" w:hAnsi="Calibri" w:cs="Calibri"/>
        </w:rPr>
        <w:t>Приложение N 3</w:t>
      </w:r>
    </w:p>
    <w:p w:rsidR="006A54E9" w:rsidRDefault="006A54E9">
      <w:pPr>
        <w:widowControl w:val="0"/>
        <w:autoSpaceDE w:val="0"/>
        <w:autoSpaceDN w:val="0"/>
        <w:adjustRightInd w:val="0"/>
        <w:spacing w:after="0" w:line="240" w:lineRule="auto"/>
        <w:jc w:val="right"/>
        <w:rPr>
          <w:rFonts w:ascii="Calibri" w:hAnsi="Calibri" w:cs="Calibri"/>
        </w:rPr>
      </w:pPr>
    </w:p>
    <w:p w:rsidR="006A54E9" w:rsidRDefault="006A54E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w:t>
      </w:r>
      <w:proofErr w:type="gramEnd"/>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регулирования цен и тарифов</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Костромской области</w:t>
      </w:r>
    </w:p>
    <w:p w:rsidR="006A54E9" w:rsidRDefault="006A54E9">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2012 г. N 12/469</w:t>
      </w:r>
    </w:p>
    <w:p w:rsidR="006A54E9" w:rsidRDefault="006A54E9">
      <w:pPr>
        <w:widowControl w:val="0"/>
        <w:autoSpaceDE w:val="0"/>
        <w:autoSpaceDN w:val="0"/>
        <w:adjustRightInd w:val="0"/>
        <w:spacing w:after="0" w:line="240" w:lineRule="auto"/>
        <w:jc w:val="center"/>
        <w:rPr>
          <w:rFonts w:ascii="Calibri" w:hAnsi="Calibri" w:cs="Calibri"/>
        </w:rPr>
      </w:pPr>
    </w:p>
    <w:p w:rsidR="006A54E9" w:rsidRDefault="006A54E9">
      <w:pPr>
        <w:widowControl w:val="0"/>
        <w:autoSpaceDE w:val="0"/>
        <w:autoSpaceDN w:val="0"/>
        <w:adjustRightInd w:val="0"/>
        <w:spacing w:after="0" w:line="240" w:lineRule="auto"/>
        <w:jc w:val="center"/>
        <w:rPr>
          <w:rFonts w:ascii="Calibri" w:hAnsi="Calibri" w:cs="Calibri"/>
          <w:b/>
          <w:bCs/>
        </w:rPr>
      </w:pPr>
      <w:bookmarkStart w:id="12" w:name="Par168"/>
      <w:bookmarkEnd w:id="12"/>
      <w:r>
        <w:rPr>
          <w:rFonts w:ascii="Calibri" w:hAnsi="Calibri" w:cs="Calibri"/>
          <w:b/>
          <w:bCs/>
        </w:rPr>
        <w:t>Перечень</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сетевых организаций на территории Костромской области,</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расходы на оказание услуг по передаче электрической</w:t>
      </w:r>
    </w:p>
    <w:p w:rsidR="006A54E9" w:rsidRDefault="006A54E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энергии</w:t>
      </w:r>
      <w:proofErr w:type="gramEnd"/>
      <w:r>
        <w:rPr>
          <w:rFonts w:ascii="Calibri" w:hAnsi="Calibri" w:cs="Calibri"/>
          <w:b/>
          <w:bCs/>
        </w:rPr>
        <w:t xml:space="preserve"> которых включены в состав единых (котловых)</w:t>
      </w:r>
    </w:p>
    <w:p w:rsidR="006A54E9" w:rsidRDefault="006A54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на услуги по передаче электрической энергии</w:t>
      </w:r>
    </w:p>
    <w:p w:rsidR="006A54E9" w:rsidRDefault="006A54E9">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38"/>
        <w:gridCol w:w="8487"/>
      </w:tblGrid>
      <w:tr w:rsidR="006A54E9">
        <w:trPr>
          <w:trHeight w:val="400"/>
          <w:tblCellSpacing w:w="5" w:type="nil"/>
        </w:trPr>
        <w:tc>
          <w:tcPr>
            <w:tcW w:w="738" w:type="dxa"/>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A54E9" w:rsidRDefault="006A54E9">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8487" w:type="dxa"/>
            <w:tcBorders>
              <w:top w:val="single" w:sz="8" w:space="0" w:color="auto"/>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электросетевой организации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Филиал ОАО "МРСК-Центра" - "Костромаэнерго"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"Красносельский Ювелирпром"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"Костромской судомеханический завод"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"Костромской завод автоматических линий"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"Ремонтно-сервисное предприятие Костромской ГРЭС"              </w:t>
            </w:r>
          </w:p>
        </w:tc>
      </w:tr>
      <w:tr w:rsidR="006A54E9">
        <w:trPr>
          <w:trHeight w:val="400"/>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Филиал "Верхневолжский" ОАО "Оборонэнерго" в границах Костромской  </w:t>
            </w:r>
          </w:p>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"Калориферный завод"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"Электромеханический завод "Пегас"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 "Костромской </w:t>
            </w:r>
            <w:proofErr w:type="gramStart"/>
            <w:r>
              <w:rPr>
                <w:rFonts w:ascii="Courier New" w:hAnsi="Courier New" w:cs="Courier New"/>
                <w:sz w:val="20"/>
                <w:szCs w:val="20"/>
              </w:rPr>
              <w:t>крахмало-паточный</w:t>
            </w:r>
            <w:proofErr w:type="gramEnd"/>
            <w:r>
              <w:rPr>
                <w:rFonts w:ascii="Courier New" w:hAnsi="Courier New" w:cs="Courier New"/>
                <w:sz w:val="20"/>
                <w:szCs w:val="20"/>
              </w:rPr>
              <w:t xml:space="preserve"> завод"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"Стромнефтемаш"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"Текмаш"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"Апрессин"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"Ремстройпласт"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ОАО "Е4-Центраэнергомонтаж"                                        </w:t>
            </w:r>
          </w:p>
        </w:tc>
      </w:tr>
      <w:tr w:rsidR="006A54E9">
        <w:trPr>
          <w:trHeight w:val="400"/>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филиал ОАО "Российские железные дороги" Трансэнерго </w:t>
            </w:r>
            <w:proofErr w:type="gramStart"/>
            <w:r>
              <w:rPr>
                <w:rFonts w:ascii="Courier New" w:hAnsi="Courier New" w:cs="Courier New"/>
                <w:sz w:val="20"/>
                <w:szCs w:val="20"/>
              </w:rPr>
              <w:t>Северная</w:t>
            </w:r>
            <w:proofErr w:type="gramEnd"/>
            <w:r>
              <w:rPr>
                <w:rFonts w:ascii="Courier New" w:hAnsi="Courier New" w:cs="Courier New"/>
                <w:sz w:val="20"/>
                <w:szCs w:val="20"/>
              </w:rPr>
              <w:t xml:space="preserve">       </w:t>
            </w:r>
          </w:p>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дирекция по энергообеспечению в границах Костромской области       </w:t>
            </w:r>
          </w:p>
        </w:tc>
      </w:tr>
      <w:tr w:rsidR="006A54E9">
        <w:trPr>
          <w:tblCellSpacing w:w="5" w:type="nil"/>
        </w:trPr>
        <w:tc>
          <w:tcPr>
            <w:tcW w:w="738"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8487" w:type="dxa"/>
            <w:tcBorders>
              <w:left w:val="single" w:sz="8" w:space="0" w:color="auto"/>
              <w:bottom w:val="single" w:sz="8" w:space="0" w:color="auto"/>
              <w:right w:val="single" w:sz="8" w:space="0" w:color="auto"/>
            </w:tcBorders>
          </w:tcPr>
          <w:p w:rsidR="006A54E9" w:rsidRDefault="006A54E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ООО "Энергосервис"                                                 </w:t>
            </w:r>
          </w:p>
        </w:tc>
      </w:tr>
    </w:tbl>
    <w:p w:rsidR="006A54E9" w:rsidRDefault="006A54E9">
      <w:pPr>
        <w:widowControl w:val="0"/>
        <w:autoSpaceDE w:val="0"/>
        <w:autoSpaceDN w:val="0"/>
        <w:adjustRightInd w:val="0"/>
        <w:spacing w:after="0" w:line="240" w:lineRule="auto"/>
        <w:ind w:firstLine="540"/>
        <w:jc w:val="both"/>
        <w:rPr>
          <w:rFonts w:ascii="Calibri" w:hAnsi="Calibri" w:cs="Calibri"/>
        </w:rPr>
      </w:pPr>
    </w:p>
    <w:p w:rsidR="006A54E9" w:rsidRDefault="006A54E9">
      <w:pPr>
        <w:widowControl w:val="0"/>
        <w:autoSpaceDE w:val="0"/>
        <w:autoSpaceDN w:val="0"/>
        <w:adjustRightInd w:val="0"/>
        <w:spacing w:after="0" w:line="240" w:lineRule="auto"/>
        <w:ind w:firstLine="540"/>
        <w:jc w:val="both"/>
        <w:rPr>
          <w:rFonts w:ascii="Calibri" w:hAnsi="Calibri" w:cs="Calibri"/>
        </w:rPr>
      </w:pPr>
    </w:p>
    <w:p w:rsidR="006A54E9" w:rsidRDefault="006A54E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6C01" w:rsidRDefault="006A54E9">
      <w:bookmarkStart w:id="13" w:name="_GoBack"/>
      <w:bookmarkEnd w:id="13"/>
    </w:p>
    <w:sectPr w:rsidR="00676C01" w:rsidSect="00216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E9"/>
    <w:rsid w:val="006A54E9"/>
    <w:rsid w:val="009E67F8"/>
    <w:rsid w:val="00F4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BD915138BA7D743FF567674C37C7299F48071315FA490141771CA3973DF67CDE35272EF9D0B4B4225BE68j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BBD915138BA7D743FF487B62AF20799DFAD97F365EA9C54A482A976E7AD5308AAC0B30AB900E4B64j4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BBD915138BA7D743FF487B62AF20799DFADA743557A9C54A482A976E7AD5308AAC0B30AB910B4C64j2O" TargetMode="External"/><Relationship Id="rId11" Type="http://schemas.openxmlformats.org/officeDocument/2006/relationships/hyperlink" Target="consultantplus://offline/ref=DFBBD915138BA7D743FF487B62AF20799DFDDA783152A9C54A482A976E7AD5308AAC0B30A269j1O"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FBBD915138BA7D743FF487B62AF20799DFDDA783152A9C54A482A976E7AD5308AAC0B30A269j1O" TargetMode="External"/><Relationship Id="rId4" Type="http://schemas.openxmlformats.org/officeDocument/2006/relationships/webSettings" Target="webSettings.xml"/><Relationship Id="rId9" Type="http://schemas.openxmlformats.org/officeDocument/2006/relationships/hyperlink" Target="consultantplus://offline/ref=DFBBD915138BA7D743FF487B62AF20799DFDDA783152A9C54A482A976E7AD5308AAC0B30AB900A4A64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9140</Characters>
  <Application>Microsoft Office Word</Application>
  <DocSecurity>0</DocSecurity>
  <Lines>76</Lines>
  <Paragraphs>21</Paragraphs>
  <ScaleCrop>false</ScaleCrop>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2014-08-19T14:35:00Z</dcterms:created>
  <dcterms:modified xsi:type="dcterms:W3CDTF">2014-08-19T14:36:00Z</dcterms:modified>
</cp:coreProperties>
</file>