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8" w:rsidRDefault="002050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5068" w:rsidRDefault="00205068">
      <w:pPr>
        <w:pStyle w:val="ConsPlusTitle"/>
        <w:widowControl/>
        <w:jc w:val="center"/>
        <w:outlineLvl w:val="0"/>
      </w:pPr>
      <w:r>
        <w:t>ДЕПАРТАМЕНТ ЦЕН И ТАРИФОВ</w:t>
      </w:r>
    </w:p>
    <w:p w:rsidR="00205068" w:rsidRDefault="00205068">
      <w:pPr>
        <w:pStyle w:val="ConsPlusTitle"/>
        <w:widowControl/>
        <w:jc w:val="center"/>
      </w:pPr>
      <w:r>
        <w:t>АДМИНИСТРАЦИИ ВЛАДИМИРСКОЙ ОБЛАСТИ</w:t>
      </w:r>
    </w:p>
    <w:p w:rsidR="00205068" w:rsidRDefault="00205068">
      <w:pPr>
        <w:pStyle w:val="ConsPlusTitle"/>
        <w:widowControl/>
        <w:jc w:val="center"/>
      </w:pPr>
    </w:p>
    <w:p w:rsidR="00205068" w:rsidRDefault="00205068">
      <w:pPr>
        <w:pStyle w:val="ConsPlusTitle"/>
        <w:widowControl/>
        <w:jc w:val="center"/>
      </w:pPr>
      <w:r>
        <w:t>ПОСТАНОВЛЕНИЕ</w:t>
      </w:r>
    </w:p>
    <w:p w:rsidR="00205068" w:rsidRDefault="00205068">
      <w:pPr>
        <w:pStyle w:val="ConsPlusTitle"/>
        <w:widowControl/>
        <w:jc w:val="center"/>
      </w:pPr>
      <w:r>
        <w:t>от 1 декабря 2011 г. N 57/15</w:t>
      </w:r>
    </w:p>
    <w:p w:rsidR="00205068" w:rsidRDefault="00205068">
      <w:pPr>
        <w:pStyle w:val="ConsPlusTitle"/>
        <w:widowControl/>
        <w:jc w:val="center"/>
      </w:pPr>
    </w:p>
    <w:p w:rsidR="00205068" w:rsidRDefault="00205068">
      <w:pPr>
        <w:pStyle w:val="ConsPlusTitle"/>
        <w:widowControl/>
        <w:jc w:val="center"/>
      </w:pPr>
      <w:r>
        <w:t>О ТАРИФАХ НА ЭЛЕКТРИЧЕСКУЮ ЭНЕРГИЮ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07.12.1998 </w:t>
      </w:r>
      <w:hyperlink r:id="rId5" w:history="1">
        <w:r>
          <w:rPr>
            <w:rFonts w:ascii="Calibri" w:hAnsi="Calibri" w:cs="Calibri"/>
            <w:color w:val="0000FF"/>
          </w:rPr>
          <w:t>N 1444</w:t>
        </w:r>
      </w:hyperlink>
      <w:r>
        <w:rPr>
          <w:rFonts w:ascii="Calibri" w:hAnsi="Calibri" w:cs="Calibri"/>
        </w:rPr>
        <w:t xml:space="preserve"> "Об основах ценообразования в отношении электрической энергии, потребляемой населением" и от 26.02.2004 </w:t>
      </w:r>
      <w:hyperlink r:id="rId6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 "О ценообразовании в отношении электрической и тепловой энергии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</w:t>
      </w:r>
      <w:proofErr w:type="gramEnd"/>
      <w:r>
        <w:rPr>
          <w:rFonts w:ascii="Calibri" w:hAnsi="Calibri" w:cs="Calibri"/>
        </w:rPr>
        <w:t xml:space="preserve">, утвержденными приказом Федеральной службы по тарифам от 06.08.2004 N 20-э/2, постановлениями Губернатора Владимирской области от 23.11.2004 </w:t>
      </w:r>
      <w:hyperlink r:id="rId8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 "О социальной норме потребления электрической энергии для населения Владимирской области" и от 09.09.2005 </w:t>
      </w:r>
      <w:hyperlink r:id="rId9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 xml:space="preserve"> "О нормативе платы за электрическую энергию" департамент цен и тарифов администрации Владимирской области постановляет: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тарифы на электрическую энергию для населения и потребителей, приравненных к категории "население" по Владимирской области с календарной разбивкой: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01.01.2012 по 30.06.2012 согласно </w:t>
      </w:r>
      <w:hyperlink r:id="rId1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01.07.2012 по 31.12.2012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</w:t>
      </w:r>
      <w:hyperlink r:id="rId1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применяются в расчетах с данными группами потребителей всеми гарантирующими поставщиками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границах Владимирской области.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2012 года следующие постановления департамента цен и тарифов администрации области: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20.12.2010 </w:t>
      </w:r>
      <w:hyperlink r:id="rId13" w:history="1">
        <w:r>
          <w:rPr>
            <w:rFonts w:ascii="Calibri" w:hAnsi="Calibri" w:cs="Calibri"/>
            <w:color w:val="0000FF"/>
          </w:rPr>
          <w:t>N 42/7</w:t>
        </w:r>
      </w:hyperlink>
      <w:r>
        <w:rPr>
          <w:rFonts w:ascii="Calibri" w:hAnsi="Calibri" w:cs="Calibri"/>
        </w:rPr>
        <w:t xml:space="preserve"> "О тарифах на электрическую энергию";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31.03.2011 </w:t>
      </w:r>
      <w:hyperlink r:id="rId14" w:history="1">
        <w:r>
          <w:rPr>
            <w:rFonts w:ascii="Calibri" w:hAnsi="Calibri" w:cs="Calibri"/>
            <w:color w:val="0000FF"/>
          </w:rPr>
          <w:t>N 20/3</w:t>
        </w:r>
      </w:hyperlink>
      <w:r>
        <w:rPr>
          <w:rFonts w:ascii="Calibri" w:hAnsi="Calibri" w:cs="Calibri"/>
        </w:rPr>
        <w:t xml:space="preserve"> "О внесении изменений и дополнений в постановление департамента цен и тарифов администрации Владимирской области от 20.12.2010 N 42/7 "О тарифах на электрическую энергию";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11.08.2011 </w:t>
      </w:r>
      <w:hyperlink r:id="rId15" w:history="1">
        <w:r>
          <w:rPr>
            <w:rFonts w:ascii="Calibri" w:hAnsi="Calibri" w:cs="Calibri"/>
            <w:color w:val="0000FF"/>
          </w:rPr>
          <w:t>N 34/2</w:t>
        </w:r>
      </w:hyperlink>
      <w:r>
        <w:rPr>
          <w:rFonts w:ascii="Calibri" w:hAnsi="Calibri" w:cs="Calibri"/>
        </w:rPr>
        <w:t xml:space="preserve"> "О внесении изменений в постановление департамента цен и тарифов администрации Владимирской области от 20.12.2010 N 42/7 "О тарифах на электрическую энергию".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068" w:rsidRDefault="002050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01.12.2011 N 57/15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5068" w:rsidRDefault="00205068">
      <w:pPr>
        <w:pStyle w:val="ConsPlusTitle"/>
        <w:widowControl/>
        <w:jc w:val="center"/>
      </w:pPr>
      <w:r>
        <w:t>ТАРИФЫ</w:t>
      </w:r>
    </w:p>
    <w:p w:rsidR="00205068" w:rsidRDefault="00205068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205068" w:rsidRDefault="00205068">
      <w:pPr>
        <w:pStyle w:val="ConsPlusTitle"/>
        <w:widowControl/>
        <w:jc w:val="center"/>
      </w:pPr>
      <w:r>
        <w:t>КАТЕГОРИЯМ ПОТРЕБИТЕЛЕЙ ПО ВЛАДИМИРСКОЙ ОБЛАСТИ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860"/>
        <w:gridCol w:w="2430"/>
        <w:gridCol w:w="1755"/>
      </w:tblGrid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Цена (тариф)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с учетом НДС)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газовыми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плитами &lt;1&gt;                                 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2,81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&lt;2&gt;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2,48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&lt;2&gt;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2,48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      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3,55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</w:tbl>
    <w:p w:rsidR="00205068" w:rsidRDefault="002050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оборудованные в установленном порядке стационарными </w:t>
      </w:r>
      <w:r>
        <w:rPr>
          <w:rFonts w:ascii="Calibri" w:hAnsi="Calibri" w:cs="Calibri"/>
        </w:rPr>
        <w:lastRenderedPageBreak/>
        <w:t>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- 50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пищеприготовление</w:t>
      </w:r>
      <w:proofErr w:type="spellEnd"/>
      <w:r>
        <w:rPr>
          <w:rFonts w:ascii="Calibri" w:hAnsi="Calibri" w:cs="Calibri"/>
        </w:rPr>
        <w:t xml:space="preserve"> (в домах, оборудованных в установленном порядке стационарными электроплитами) - 90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3 и более человек, - 7800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2 человек, - 14300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одиноко проживающих граждан - 18100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водоподогрев</w:t>
      </w:r>
      <w:proofErr w:type="spellEnd"/>
      <w:r>
        <w:rPr>
          <w:rFonts w:ascii="Calibri" w:hAnsi="Calibri" w:cs="Calibri"/>
        </w:rPr>
        <w:t xml:space="preserve"> при отсутствии горячего водоснабжения (в домах, оборудованных в установленном порядке электронагревательными установками) - 155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норма потребления электрической энергии применяется к жителям по месту их регистрации.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неиспользованная жителями на хозяйственно-бытовые нужды, перечисленные в </w:t>
      </w:r>
      <w:hyperlink r:id="rId2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России устанавливаются Федеральной службой по тарифам.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1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</w:t>
      </w:r>
      <w:r>
        <w:rPr>
          <w:rFonts w:ascii="Calibri" w:hAnsi="Calibri" w:cs="Calibri"/>
        </w:rPr>
        <w:lastRenderedPageBreak/>
        <w:t>осуществления коммерческой деятельности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068" w:rsidRDefault="002050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01.12.2011 N 57/15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5068" w:rsidRDefault="00205068">
      <w:pPr>
        <w:pStyle w:val="ConsPlusTitle"/>
        <w:widowControl/>
        <w:jc w:val="center"/>
      </w:pPr>
      <w:r>
        <w:t>ТАРИФЫ</w:t>
      </w:r>
    </w:p>
    <w:p w:rsidR="00205068" w:rsidRDefault="00205068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205068" w:rsidRDefault="00205068">
      <w:pPr>
        <w:pStyle w:val="ConsPlusTitle"/>
        <w:widowControl/>
        <w:jc w:val="center"/>
      </w:pPr>
      <w:r>
        <w:t>КАТЕГОРИЯМ ПОТРЕБИТЕЛЕЙ ПО ВЛАДИМИРСКОЙ ОБЛАСТИ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860"/>
        <w:gridCol w:w="2430"/>
        <w:gridCol w:w="1755"/>
      </w:tblGrid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Цена (тариф)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с учетом НДС)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газовыми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плитами &lt;1&gt;                                 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2,98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&lt;2&gt;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2,63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&lt;2&gt;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2,63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                        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3,76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2050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68" w:rsidRDefault="002050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</w:tbl>
    <w:p w:rsidR="00205068" w:rsidRDefault="002050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оборудованные в установленном порядке стационарными </w:t>
      </w:r>
      <w:r>
        <w:rPr>
          <w:rFonts w:ascii="Calibri" w:hAnsi="Calibri" w:cs="Calibri"/>
        </w:rPr>
        <w:lastRenderedPageBreak/>
        <w:t>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- 50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пищеприготовление</w:t>
      </w:r>
      <w:proofErr w:type="spellEnd"/>
      <w:r>
        <w:rPr>
          <w:rFonts w:ascii="Calibri" w:hAnsi="Calibri" w:cs="Calibri"/>
        </w:rPr>
        <w:t xml:space="preserve"> (в домах, оборудованных в установленном порядке стационарными электроплитами) - 90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3 и более человек, - 7800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2 человек, - 14300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одиноко проживающих граждан - 18100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водоподогрев</w:t>
      </w:r>
      <w:proofErr w:type="spellEnd"/>
      <w:r>
        <w:rPr>
          <w:rFonts w:ascii="Calibri" w:hAnsi="Calibri" w:cs="Calibri"/>
        </w:rPr>
        <w:t xml:space="preserve"> при отсутствии горячего водоснабжения (в домах, оборудованных в установленном порядке электронагревательными установками) - 155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норма потребления электрической энергии применяется к жителям по месту их регистрации.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неиспользованная жителями на хозяйственно-бытовые нужды, перечисленные в </w:t>
      </w:r>
      <w:hyperlink r:id="rId2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России устанавливаются Федеральной службой по тарифам.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9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</w:t>
      </w:r>
      <w:r>
        <w:rPr>
          <w:rFonts w:ascii="Calibri" w:hAnsi="Calibri" w:cs="Calibri"/>
        </w:rPr>
        <w:lastRenderedPageBreak/>
        <w:t>осуществления коммерческой деятельности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205068" w:rsidRDefault="002050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5068" w:rsidRDefault="002050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5068" w:rsidRDefault="002050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 w:rsidSect="0070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068"/>
    <w:rsid w:val="000005AA"/>
    <w:rsid w:val="0000216F"/>
    <w:rsid w:val="000211BB"/>
    <w:rsid w:val="000314C7"/>
    <w:rsid w:val="00065D1C"/>
    <w:rsid w:val="00072852"/>
    <w:rsid w:val="00077AAF"/>
    <w:rsid w:val="00080B15"/>
    <w:rsid w:val="00095B83"/>
    <w:rsid w:val="000A15BA"/>
    <w:rsid w:val="000C04E9"/>
    <w:rsid w:val="000D05D4"/>
    <w:rsid w:val="000D5636"/>
    <w:rsid w:val="000E105F"/>
    <w:rsid w:val="000E4FCC"/>
    <w:rsid w:val="000E59B0"/>
    <w:rsid w:val="000E664D"/>
    <w:rsid w:val="000F182A"/>
    <w:rsid w:val="000F2D28"/>
    <w:rsid w:val="000F5236"/>
    <w:rsid w:val="001068B7"/>
    <w:rsid w:val="00123120"/>
    <w:rsid w:val="00130584"/>
    <w:rsid w:val="00144212"/>
    <w:rsid w:val="00164391"/>
    <w:rsid w:val="00166D68"/>
    <w:rsid w:val="00190AD7"/>
    <w:rsid w:val="001B0F6B"/>
    <w:rsid w:val="001C18D2"/>
    <w:rsid w:val="001D463B"/>
    <w:rsid w:val="001D61E7"/>
    <w:rsid w:val="001E6DFA"/>
    <w:rsid w:val="001E7AD6"/>
    <w:rsid w:val="00200110"/>
    <w:rsid w:val="0020371B"/>
    <w:rsid w:val="00205068"/>
    <w:rsid w:val="002062BC"/>
    <w:rsid w:val="002172B2"/>
    <w:rsid w:val="00220631"/>
    <w:rsid w:val="002268BB"/>
    <w:rsid w:val="002833E5"/>
    <w:rsid w:val="002A1617"/>
    <w:rsid w:val="002A30D2"/>
    <w:rsid w:val="002A46DD"/>
    <w:rsid w:val="002D69AE"/>
    <w:rsid w:val="002E3CB8"/>
    <w:rsid w:val="002F1F88"/>
    <w:rsid w:val="002F57EC"/>
    <w:rsid w:val="002F69FF"/>
    <w:rsid w:val="00304AF2"/>
    <w:rsid w:val="0031789D"/>
    <w:rsid w:val="003247A3"/>
    <w:rsid w:val="0034337C"/>
    <w:rsid w:val="003633AC"/>
    <w:rsid w:val="00371EFD"/>
    <w:rsid w:val="00380546"/>
    <w:rsid w:val="00384416"/>
    <w:rsid w:val="00385C33"/>
    <w:rsid w:val="00393E55"/>
    <w:rsid w:val="00395B1C"/>
    <w:rsid w:val="003A1530"/>
    <w:rsid w:val="003B6A70"/>
    <w:rsid w:val="003D4F58"/>
    <w:rsid w:val="004033CB"/>
    <w:rsid w:val="00411C62"/>
    <w:rsid w:val="00411E0B"/>
    <w:rsid w:val="0042149B"/>
    <w:rsid w:val="004229AC"/>
    <w:rsid w:val="00424F6C"/>
    <w:rsid w:val="00454BB6"/>
    <w:rsid w:val="0046381A"/>
    <w:rsid w:val="00474D41"/>
    <w:rsid w:val="00475AEC"/>
    <w:rsid w:val="0048635D"/>
    <w:rsid w:val="004A2B97"/>
    <w:rsid w:val="004B76B0"/>
    <w:rsid w:val="004D390F"/>
    <w:rsid w:val="004D446A"/>
    <w:rsid w:val="004F32BB"/>
    <w:rsid w:val="004F61F9"/>
    <w:rsid w:val="005014ED"/>
    <w:rsid w:val="00524A05"/>
    <w:rsid w:val="00541084"/>
    <w:rsid w:val="00560763"/>
    <w:rsid w:val="005664F1"/>
    <w:rsid w:val="00570050"/>
    <w:rsid w:val="0059603E"/>
    <w:rsid w:val="005B3C01"/>
    <w:rsid w:val="005B4276"/>
    <w:rsid w:val="005D3902"/>
    <w:rsid w:val="005E5D4C"/>
    <w:rsid w:val="00621D1C"/>
    <w:rsid w:val="006221BD"/>
    <w:rsid w:val="00631C4B"/>
    <w:rsid w:val="00646DB8"/>
    <w:rsid w:val="00654CA6"/>
    <w:rsid w:val="00690BC4"/>
    <w:rsid w:val="006A7C5A"/>
    <w:rsid w:val="006C5743"/>
    <w:rsid w:val="006E605C"/>
    <w:rsid w:val="00706314"/>
    <w:rsid w:val="00706644"/>
    <w:rsid w:val="007159DA"/>
    <w:rsid w:val="007216AD"/>
    <w:rsid w:val="00721AC5"/>
    <w:rsid w:val="00733539"/>
    <w:rsid w:val="007709EC"/>
    <w:rsid w:val="00777DF2"/>
    <w:rsid w:val="00780B52"/>
    <w:rsid w:val="00785FE5"/>
    <w:rsid w:val="007A2F0E"/>
    <w:rsid w:val="007B0460"/>
    <w:rsid w:val="007C100F"/>
    <w:rsid w:val="007C6099"/>
    <w:rsid w:val="007C6DC9"/>
    <w:rsid w:val="007D2DF9"/>
    <w:rsid w:val="007E6F61"/>
    <w:rsid w:val="007F0A6F"/>
    <w:rsid w:val="008008A9"/>
    <w:rsid w:val="00806371"/>
    <w:rsid w:val="00817242"/>
    <w:rsid w:val="00826144"/>
    <w:rsid w:val="00827B8F"/>
    <w:rsid w:val="008418B4"/>
    <w:rsid w:val="00851676"/>
    <w:rsid w:val="00895800"/>
    <w:rsid w:val="008E1244"/>
    <w:rsid w:val="008E6E90"/>
    <w:rsid w:val="008F5B1B"/>
    <w:rsid w:val="00913D7C"/>
    <w:rsid w:val="0092191A"/>
    <w:rsid w:val="0094165A"/>
    <w:rsid w:val="00951392"/>
    <w:rsid w:val="00952136"/>
    <w:rsid w:val="00954C85"/>
    <w:rsid w:val="00955F6E"/>
    <w:rsid w:val="00961492"/>
    <w:rsid w:val="00964F32"/>
    <w:rsid w:val="00970640"/>
    <w:rsid w:val="00975510"/>
    <w:rsid w:val="00995596"/>
    <w:rsid w:val="009C07FB"/>
    <w:rsid w:val="009D0965"/>
    <w:rsid w:val="009E6970"/>
    <w:rsid w:val="00A04B0D"/>
    <w:rsid w:val="00A3540C"/>
    <w:rsid w:val="00A4485B"/>
    <w:rsid w:val="00A803F0"/>
    <w:rsid w:val="00A84DEA"/>
    <w:rsid w:val="00AA681E"/>
    <w:rsid w:val="00AB62D5"/>
    <w:rsid w:val="00AC2EA2"/>
    <w:rsid w:val="00AC6BB2"/>
    <w:rsid w:val="00AC7C2A"/>
    <w:rsid w:val="00AD684B"/>
    <w:rsid w:val="00AE0833"/>
    <w:rsid w:val="00B27D11"/>
    <w:rsid w:val="00B34657"/>
    <w:rsid w:val="00B51C6D"/>
    <w:rsid w:val="00B5530C"/>
    <w:rsid w:val="00B74883"/>
    <w:rsid w:val="00B769F6"/>
    <w:rsid w:val="00B90DF6"/>
    <w:rsid w:val="00B946FE"/>
    <w:rsid w:val="00BA3ECD"/>
    <w:rsid w:val="00BB120B"/>
    <w:rsid w:val="00BE030B"/>
    <w:rsid w:val="00BE72A3"/>
    <w:rsid w:val="00C05CFE"/>
    <w:rsid w:val="00C15C1C"/>
    <w:rsid w:val="00C21392"/>
    <w:rsid w:val="00C215B9"/>
    <w:rsid w:val="00C21C06"/>
    <w:rsid w:val="00C36150"/>
    <w:rsid w:val="00C50B5C"/>
    <w:rsid w:val="00C664EB"/>
    <w:rsid w:val="00C91ADC"/>
    <w:rsid w:val="00C94DB6"/>
    <w:rsid w:val="00CA5BB0"/>
    <w:rsid w:val="00CF0B0A"/>
    <w:rsid w:val="00CF1E63"/>
    <w:rsid w:val="00D31F27"/>
    <w:rsid w:val="00D529B3"/>
    <w:rsid w:val="00DA5044"/>
    <w:rsid w:val="00DB0043"/>
    <w:rsid w:val="00DB0FD2"/>
    <w:rsid w:val="00DB7932"/>
    <w:rsid w:val="00DD4AA0"/>
    <w:rsid w:val="00DD5CFF"/>
    <w:rsid w:val="00DF7A93"/>
    <w:rsid w:val="00E0370E"/>
    <w:rsid w:val="00E03863"/>
    <w:rsid w:val="00E03D04"/>
    <w:rsid w:val="00E13E28"/>
    <w:rsid w:val="00E26B39"/>
    <w:rsid w:val="00E45CEF"/>
    <w:rsid w:val="00E514FF"/>
    <w:rsid w:val="00E63C76"/>
    <w:rsid w:val="00E76738"/>
    <w:rsid w:val="00E90A76"/>
    <w:rsid w:val="00E94DDD"/>
    <w:rsid w:val="00EA1319"/>
    <w:rsid w:val="00EA41AB"/>
    <w:rsid w:val="00EF5FC0"/>
    <w:rsid w:val="00EF7F82"/>
    <w:rsid w:val="00F27235"/>
    <w:rsid w:val="00F37415"/>
    <w:rsid w:val="00F510EF"/>
    <w:rsid w:val="00F53018"/>
    <w:rsid w:val="00F57E85"/>
    <w:rsid w:val="00F60B5D"/>
    <w:rsid w:val="00F669D0"/>
    <w:rsid w:val="00F80EC8"/>
    <w:rsid w:val="00F917F9"/>
    <w:rsid w:val="00F9407B"/>
    <w:rsid w:val="00FA6198"/>
    <w:rsid w:val="00FC567A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5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1630BB13A40CA150B479F8D91A652756C8CE48F65263A8837107F55B3F019NEuEL" TargetMode="External"/><Relationship Id="rId13" Type="http://schemas.openxmlformats.org/officeDocument/2006/relationships/hyperlink" Target="consultantplus://offline/ref=2451630BB13A40CA150B479F8D91A652756C8CE48F6426398D37107F55B3F019NEuEL" TargetMode="External"/><Relationship Id="rId18" Type="http://schemas.openxmlformats.org/officeDocument/2006/relationships/hyperlink" Target="consultantplus://offline/ref=2451630BB13A40CA150B479F8D91A652756C8CE48F67263B8B37107F55B3F019EE64C8F09697C9486EC3A2N3uDL" TargetMode="External"/><Relationship Id="rId26" Type="http://schemas.openxmlformats.org/officeDocument/2006/relationships/hyperlink" Target="consultantplus://offline/ref=2451630BB13A40CA150B479F8D91A652756C8CE48F67263B8B37107F55B3F019EE64C8F09697C9486EC2A1N3u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51630BB13A40CA150B479F8D91A652756C8CE48F67263B8B37107F55B3F019EE64C8F09697C9486EC3A4N3uDL" TargetMode="External"/><Relationship Id="rId7" Type="http://schemas.openxmlformats.org/officeDocument/2006/relationships/hyperlink" Target="consultantplus://offline/ref=2451630BB13A40CA150B59929BFDF8587665D6ED8F612A6BD2684B2202BAFA4EA92B91B2D29AC849N6uFL" TargetMode="External"/><Relationship Id="rId12" Type="http://schemas.openxmlformats.org/officeDocument/2006/relationships/hyperlink" Target="consultantplus://offline/ref=2451630BB13A40CA150B479F8D91A652756C8CE48F67263B8B37107F55B3F019EE64C8F09697C9486EC3A6N3u2L" TargetMode="External"/><Relationship Id="rId17" Type="http://schemas.openxmlformats.org/officeDocument/2006/relationships/hyperlink" Target="consultantplus://offline/ref=2451630BB13A40CA150B479F8D91A652756C8CE48F67263B8B37107F55B3F019EE64C8F09697C9486EC3A4N3uDL" TargetMode="External"/><Relationship Id="rId25" Type="http://schemas.openxmlformats.org/officeDocument/2006/relationships/hyperlink" Target="consultantplus://offline/ref=2451630BB13A40CA150B479F8D91A652756C8CE48F67263B8B37107F55B3F019EE64C8F09697C9486EC2A3N3u5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1630BB13A40CA150B479F8D91A652756C8CE48F67263B8B37107F55B3F019EE64C8F09697C9486EC3A6N3uDL" TargetMode="External"/><Relationship Id="rId20" Type="http://schemas.openxmlformats.org/officeDocument/2006/relationships/hyperlink" Target="consultantplus://offline/ref=2451630BB13A40CA150B479F8D91A652756C8CE48F65263A8837107F55B3F019NEuEL" TargetMode="External"/><Relationship Id="rId29" Type="http://schemas.openxmlformats.org/officeDocument/2006/relationships/hyperlink" Target="consultantplus://offline/ref=2451630BB13A40CA150B479F8D91A652756C8CE48F67263B8B37107F55B3F019EE64C8F09697C9486EC2A3N3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1630BB13A40CA150B59929BFDF8587666D4E0896C2A6BD2684B2202NBuAL" TargetMode="External"/><Relationship Id="rId11" Type="http://schemas.openxmlformats.org/officeDocument/2006/relationships/hyperlink" Target="consultantplus://offline/ref=2451630BB13A40CA150B479F8D91A652756C8CE48F67263B8B37107F55B3F019EE64C8F09697C9486EC2A6N3uCL" TargetMode="External"/><Relationship Id="rId24" Type="http://schemas.openxmlformats.org/officeDocument/2006/relationships/hyperlink" Target="consultantplus://offline/ref=2451630BB13A40CA150B479F8D91A652756C8CE48F67263B8B37107F55B3F019EE64C8F09697C9486EC2A5N3u5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451630BB13A40CA150B59929BFDF8587560D6EB836F7761DA314720N0u5L" TargetMode="External"/><Relationship Id="rId15" Type="http://schemas.openxmlformats.org/officeDocument/2006/relationships/hyperlink" Target="consultantplus://offline/ref=2451630BB13A40CA150B479F8D91A652756C8CE48F64273C8B37107F55B3F019NEuEL" TargetMode="External"/><Relationship Id="rId23" Type="http://schemas.openxmlformats.org/officeDocument/2006/relationships/hyperlink" Target="consultantplus://offline/ref=2451630BB13A40CA150B479F8D91A652756C8CE48F67263B8B37107F55B3F019EE64C8F09697C9486EC3A0N3uDL" TargetMode="External"/><Relationship Id="rId28" Type="http://schemas.openxmlformats.org/officeDocument/2006/relationships/hyperlink" Target="consultantplus://offline/ref=2451630BB13A40CA150B479F8D91A652756C8CE48F65263A8837107F55B3F019NEuEL" TargetMode="External"/><Relationship Id="rId10" Type="http://schemas.openxmlformats.org/officeDocument/2006/relationships/hyperlink" Target="consultantplus://offline/ref=2451630BB13A40CA150B479F8D91A652756C8CE48F67263B8B37107F55B3F019EE64C8F09697C9486EC3A6N3u2L" TargetMode="External"/><Relationship Id="rId19" Type="http://schemas.openxmlformats.org/officeDocument/2006/relationships/hyperlink" Target="consultantplus://offline/ref=2451630BB13A40CA150B479F8D91A652756C8CE48F65263A8837107F55B3F019EE64C8F09697C9486EC3A5N3u1L" TargetMode="External"/><Relationship Id="rId31" Type="http://schemas.openxmlformats.org/officeDocument/2006/relationships/hyperlink" Target="consultantplus://offline/ref=2451630BB13A40CA150B479F8D91A652756C8CE48F67263B8B37107F55B3F019EE64C8F09697C9486EC2AFN3u5L" TargetMode="External"/><Relationship Id="rId4" Type="http://schemas.openxmlformats.org/officeDocument/2006/relationships/hyperlink" Target="consultantplus://offline/ref=2451630BB13A40CA150B59929BFDF8587665D1E9896C2A6BD2684B2202BAFA4EA92B91B2D29BC94EN6u7L" TargetMode="External"/><Relationship Id="rId9" Type="http://schemas.openxmlformats.org/officeDocument/2006/relationships/hyperlink" Target="consultantplus://offline/ref=2451630BB13A40CA150B479F8D91A652756C8CE48B61263B8737107F55B3F019NEuEL" TargetMode="External"/><Relationship Id="rId14" Type="http://schemas.openxmlformats.org/officeDocument/2006/relationships/hyperlink" Target="consultantplus://offline/ref=2451630BB13A40CA150B479F8D91A652756C8CE48E6329388F37107F55B3F019NEuEL" TargetMode="External"/><Relationship Id="rId22" Type="http://schemas.openxmlformats.org/officeDocument/2006/relationships/hyperlink" Target="consultantplus://offline/ref=2451630BB13A40CA150B479F8D91A652756C8CE48F67263B8B37107F55B3F019EE64C8F09697C9486EC3A2N3uDL" TargetMode="External"/><Relationship Id="rId27" Type="http://schemas.openxmlformats.org/officeDocument/2006/relationships/hyperlink" Target="consultantplus://offline/ref=2451630BB13A40CA150B479F8D91A652756C8CE48F65263A8837107F55B3F019EE64C8F09697C9486EC3A5N3u1L" TargetMode="External"/><Relationship Id="rId30" Type="http://schemas.openxmlformats.org/officeDocument/2006/relationships/hyperlink" Target="consultantplus://offline/ref=2451630BB13A40CA150B479F8D91A652756C8CE48F67263B8B37107F55B3F019EE64C8F09697C9486EC2A1N3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5213</Words>
  <Characters>29717</Characters>
  <Application>Microsoft Office Word</Application>
  <DocSecurity>0</DocSecurity>
  <Lines>247</Lines>
  <Paragraphs>69</Paragraphs>
  <ScaleCrop>false</ScaleCrop>
  <Company/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2012-02-13T11:46:00Z</dcterms:created>
  <dcterms:modified xsi:type="dcterms:W3CDTF">2012-02-13T11:46:00Z</dcterms:modified>
</cp:coreProperties>
</file>