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21" w:rsidRDefault="005A4321">
      <w:pPr>
        <w:widowControl w:val="0"/>
        <w:autoSpaceDE w:val="0"/>
        <w:autoSpaceDN w:val="0"/>
        <w:adjustRightInd w:val="0"/>
        <w:outlineLvl w:val="0"/>
      </w:pPr>
    </w:p>
    <w:p w:rsidR="005A4321" w:rsidRDefault="005A4321">
      <w:pPr>
        <w:widowControl w:val="0"/>
        <w:autoSpaceDE w:val="0"/>
        <w:autoSpaceDN w:val="0"/>
        <w:adjustRightInd w:val="0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26 декабря 2012 года N 04524-516-073/4</w:t>
      </w:r>
      <w:proofErr w:type="gramEnd"/>
    </w:p>
    <w:p w:rsidR="005A4321" w:rsidRDefault="005A43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5A4321" w:rsidRDefault="005A4321">
      <w:pPr>
        <w:widowControl w:val="0"/>
        <w:autoSpaceDE w:val="0"/>
        <w:autoSpaceDN w:val="0"/>
        <w:adjustRightInd w:val="0"/>
        <w:jc w:val="both"/>
      </w:pPr>
    </w:p>
    <w:p w:rsidR="005A4321" w:rsidRDefault="005A43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РЕГИОНАЛЬНАЯ СЛУЖБА ПО ТАРИФАМ</w:t>
      </w:r>
    </w:p>
    <w:p w:rsidR="005A4321" w:rsidRDefault="005A43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НИЖЕГОРОДСКОЙ ОБЛАСТИ</w:t>
      </w:r>
    </w:p>
    <w:p w:rsidR="005A4321" w:rsidRDefault="005A4321">
      <w:pPr>
        <w:pStyle w:val="ConsPlusTitle"/>
        <w:jc w:val="center"/>
        <w:rPr>
          <w:sz w:val="20"/>
          <w:szCs w:val="20"/>
        </w:rPr>
      </w:pPr>
    </w:p>
    <w:p w:rsidR="005A4321" w:rsidRDefault="005A43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РЕШЕНИЕ</w:t>
      </w:r>
    </w:p>
    <w:p w:rsidR="005A4321" w:rsidRDefault="005A43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21 декабря 2012 г. N 73/4</w:t>
      </w:r>
    </w:p>
    <w:p w:rsidR="005A4321" w:rsidRDefault="005A4321">
      <w:pPr>
        <w:pStyle w:val="ConsPlusTitle"/>
        <w:jc w:val="center"/>
        <w:rPr>
          <w:sz w:val="20"/>
          <w:szCs w:val="20"/>
        </w:rPr>
      </w:pPr>
    </w:p>
    <w:p w:rsidR="005A4321" w:rsidRDefault="005A43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ЦЕН (ТАРИФОВ) НА ЭЛЕКТРИЧЕСКУЮ ЭНЕРГИЮ</w:t>
      </w:r>
    </w:p>
    <w:p w:rsidR="005A4321" w:rsidRDefault="005A43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ДЛЯ НАСЕЛЕНИЯ И ПРИРАВНЕННЫХ К НЕМУ КАТЕГОРИЙ ПОТРЕБИТЕЛЕЙ</w:t>
      </w:r>
    </w:p>
    <w:p w:rsidR="005A4321" w:rsidRDefault="005A432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НА ТЕРРИТОРИИ НИЖЕГОРОДСКОЙ ОБЛАСТИ НА 2013 ГОД</w:t>
      </w:r>
    </w:p>
    <w:p w:rsidR="005A4321" w:rsidRDefault="005A432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году N 35-ФЗ "Об электроэнергетике",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</w:t>
      </w:r>
      <w:proofErr w:type="gramEnd"/>
      <w:r>
        <w:t xml:space="preserve"> </w:t>
      </w:r>
      <w:proofErr w:type="gramStart"/>
      <w:r>
        <w:t xml:space="preserve">розничном (потребительском) рынке",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8 апреля 2005 года N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9 октября 2012 года N 230-э/3 "О предельных уровнях тарифов на</w:t>
      </w:r>
      <w:proofErr w:type="gramEnd"/>
      <w:r>
        <w:t xml:space="preserve"> электрическую энергию, поставляемую населению и приравненным к нему категориям потребителей, на 2013 год",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31 декабря 2010 года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(тарифам)":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Установить и ввести в действие с 1 января по 30 июня 2013 года включительно </w:t>
      </w:r>
      <w:hyperlink w:anchor="Par32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потребителей на территории Нижегородской области согласно Приложению 1.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Установить и ввести в действие с 1 июля по 31 декабря 2013 года включительно </w:t>
      </w:r>
      <w:hyperlink w:anchor="Par241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потребителей на территории Нижегородской области согласно Приложению 2.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4.3. Настоящее решение вступает в силу в установленном порядке и действует с 1 января по 31 декабря 2013 года.</w:t>
      </w:r>
    </w:p>
    <w:p w:rsidR="005A4321" w:rsidRDefault="005A4321">
      <w:pPr>
        <w:widowControl w:val="0"/>
        <w:autoSpaceDE w:val="0"/>
        <w:autoSpaceDN w:val="0"/>
        <w:adjustRightInd w:val="0"/>
      </w:pPr>
    </w:p>
    <w:p w:rsidR="005A4321" w:rsidRDefault="005A4321">
      <w:pPr>
        <w:widowControl w:val="0"/>
        <w:autoSpaceDE w:val="0"/>
        <w:autoSpaceDN w:val="0"/>
        <w:adjustRightInd w:val="0"/>
        <w:jc w:val="right"/>
      </w:pPr>
      <w:r>
        <w:t>Руководитель службы</w:t>
      </w:r>
    </w:p>
    <w:p w:rsidR="005A4321" w:rsidRDefault="005A4321">
      <w:pPr>
        <w:widowControl w:val="0"/>
        <w:autoSpaceDE w:val="0"/>
        <w:autoSpaceDN w:val="0"/>
        <w:adjustRightInd w:val="0"/>
        <w:jc w:val="right"/>
      </w:pPr>
      <w:r>
        <w:t>С.Б.ПРОТАСОВ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</w:p>
    <w:p w:rsidR="005A4321" w:rsidRDefault="005A4321">
      <w:pPr>
        <w:widowControl w:val="0"/>
        <w:autoSpaceDE w:val="0"/>
        <w:autoSpaceDN w:val="0"/>
        <w:adjustRightInd w:val="0"/>
      </w:pPr>
    </w:p>
    <w:p w:rsidR="005A4321" w:rsidRDefault="005A4321">
      <w:pPr>
        <w:widowControl w:val="0"/>
        <w:autoSpaceDE w:val="0"/>
        <w:autoSpaceDN w:val="0"/>
        <w:adjustRightInd w:val="0"/>
      </w:pPr>
    </w:p>
    <w:p w:rsidR="005A4321" w:rsidRDefault="005A4321">
      <w:pPr>
        <w:widowControl w:val="0"/>
        <w:autoSpaceDE w:val="0"/>
        <w:autoSpaceDN w:val="0"/>
        <w:adjustRightInd w:val="0"/>
      </w:pPr>
    </w:p>
    <w:p w:rsidR="005A4321" w:rsidRDefault="005A4321">
      <w:pPr>
        <w:widowControl w:val="0"/>
        <w:autoSpaceDE w:val="0"/>
        <w:autoSpaceDN w:val="0"/>
        <w:adjustRightInd w:val="0"/>
      </w:pPr>
    </w:p>
    <w:p w:rsidR="005A4321" w:rsidRDefault="005A4321">
      <w:r>
        <w:br w:type="page"/>
      </w:r>
    </w:p>
    <w:p w:rsidR="005A4321" w:rsidRDefault="005A4321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1</w:t>
      </w:r>
    </w:p>
    <w:p w:rsidR="005A4321" w:rsidRDefault="005A432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5A4321" w:rsidRDefault="005A4321">
      <w:pPr>
        <w:widowControl w:val="0"/>
        <w:autoSpaceDE w:val="0"/>
        <w:autoSpaceDN w:val="0"/>
        <w:adjustRightInd w:val="0"/>
        <w:jc w:val="right"/>
      </w:pPr>
      <w:r>
        <w:t>региональной службы по тарифам</w:t>
      </w:r>
    </w:p>
    <w:p w:rsidR="005A4321" w:rsidRDefault="005A4321">
      <w:pPr>
        <w:widowControl w:val="0"/>
        <w:autoSpaceDE w:val="0"/>
        <w:autoSpaceDN w:val="0"/>
        <w:adjustRightInd w:val="0"/>
        <w:jc w:val="right"/>
      </w:pPr>
      <w:r>
        <w:t>Нижегородской области</w:t>
      </w:r>
    </w:p>
    <w:p w:rsidR="005A4321" w:rsidRDefault="005A4321">
      <w:pPr>
        <w:widowControl w:val="0"/>
        <w:autoSpaceDE w:val="0"/>
        <w:autoSpaceDN w:val="0"/>
        <w:adjustRightInd w:val="0"/>
        <w:jc w:val="right"/>
      </w:pPr>
      <w:r>
        <w:t>от 21 декабря 2012 г. N 73/4</w:t>
      </w:r>
    </w:p>
    <w:p w:rsidR="005A4321" w:rsidRDefault="005A4321">
      <w:pPr>
        <w:widowControl w:val="0"/>
        <w:autoSpaceDE w:val="0"/>
        <w:autoSpaceDN w:val="0"/>
        <w:adjustRightInd w:val="0"/>
        <w:jc w:val="center"/>
      </w:pPr>
    </w:p>
    <w:p w:rsidR="005A4321" w:rsidRDefault="005A4321">
      <w:pPr>
        <w:widowControl w:val="0"/>
        <w:autoSpaceDE w:val="0"/>
        <w:autoSpaceDN w:val="0"/>
        <w:adjustRightInd w:val="0"/>
        <w:jc w:val="center"/>
      </w:pPr>
      <w:bookmarkStart w:id="0" w:name="Par32"/>
      <w:bookmarkEnd w:id="0"/>
      <w:r>
        <w:t>ЦЕНЫ (ТАРИФЫ)</w:t>
      </w:r>
    </w:p>
    <w:p w:rsidR="005A4321" w:rsidRDefault="005A4321">
      <w:pPr>
        <w:widowControl w:val="0"/>
        <w:autoSpaceDE w:val="0"/>
        <w:autoSpaceDN w:val="0"/>
        <w:adjustRightInd w:val="0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5A4321" w:rsidRDefault="005A4321">
      <w:pPr>
        <w:widowControl w:val="0"/>
        <w:autoSpaceDE w:val="0"/>
        <w:autoSpaceDN w:val="0"/>
        <w:adjustRightInd w:val="0"/>
        <w:jc w:val="center"/>
      </w:pPr>
      <w:r>
        <w:t>К НЕМУ ПОТРЕБИТЕЛЕЙ НА ТЕРРИТОРИИ НИЖЕГОРОДСКОЙ ОБЛАСТИ</w:t>
      </w:r>
    </w:p>
    <w:p w:rsidR="005A4321" w:rsidRDefault="005A4321">
      <w:pPr>
        <w:widowControl w:val="0"/>
        <w:autoSpaceDE w:val="0"/>
        <w:autoSpaceDN w:val="0"/>
        <w:adjustRightInd w:val="0"/>
        <w:jc w:val="center"/>
      </w:pPr>
      <w:r>
        <w:t>(С 1 ЯНВАРЯ ПО 30 ИЮНЯ 2013 ГОДА ВКЛЮЧИТЕЛЬНО)</w:t>
      </w:r>
    </w:p>
    <w:p w:rsidR="005A4321" w:rsidRDefault="005A43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1440"/>
        <w:gridCol w:w="960"/>
      </w:tblGrid>
      <w:tr w:rsidR="005A43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(группы потребителей с разбивкой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тарифа по ставкам и дифференциацией по зонам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суток)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Тарифы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46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пунктах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1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тариф: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4,61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2,44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4,83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4,95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3,97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79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 в  городских  населенных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пунктах в домах, оборудованных  в  установленном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порядке  стационарными   электроплитами  и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электроотопительными установками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тариф: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3,23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3,38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2,78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14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>Население,  проживающее  в  сельских  населенных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пунктах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3,23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3,38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1.3.3.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2,78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47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жилой фонд,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п. 2.1.2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оборудованный    в     установленном   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стационарными     электроплитами     и    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электроотопительными установками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жилой фонд,  за  исключением,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2.2.2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2,44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оборудованный    в     установленном   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стационарными     электроплитами     и    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электроотопительными установками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жилой фонд,  за  исключением,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2.3.2  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оборудованный    в     установленном   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стационарными     электроплитами     и    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электроотопительными установками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</w:tbl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Интервалы тарифных зон суток (по месяцам календарного года) для применения </w:t>
      </w:r>
      <w:proofErr w:type="spellStart"/>
      <w:r>
        <w:t>одноставочного</w:t>
      </w:r>
      <w:proofErr w:type="spellEnd"/>
      <w:r>
        <w:t xml:space="preserve"> тарифа, дифференцированного по двум зонам суток и </w:t>
      </w:r>
      <w:proofErr w:type="spellStart"/>
      <w:r>
        <w:t>одноставочного</w:t>
      </w:r>
      <w:proofErr w:type="spellEnd"/>
      <w:r>
        <w:t xml:space="preserve"> тарифа, дифференцированного по трем зонам суток, утверждаются Федеральной службой по тарифам.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 тарифам на электрическую энергию, установленным для городского и сельского населения, в зависимости от местоположения потребителя и типа установленного прибора учета в соответствии с </w:t>
      </w:r>
      <w:hyperlink w:anchor="Par46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ar79" w:history="1">
        <w:r>
          <w:rPr>
            <w:color w:val="0000FF"/>
          </w:rPr>
          <w:t>1.2</w:t>
        </w:r>
      </w:hyperlink>
      <w:r>
        <w:t xml:space="preserve"> и </w:t>
      </w:r>
      <w:hyperlink w:anchor="Par114" w:history="1">
        <w:r>
          <w:rPr>
            <w:color w:val="0000FF"/>
          </w:rPr>
          <w:t>1.3 таблицы</w:t>
        </w:r>
      </w:hyperlink>
      <w:r>
        <w:t xml:space="preserve"> Приложения 1 рассчитываются: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</w:t>
      </w:r>
      <w:r>
        <w:lastRenderedPageBreak/>
        <w:t>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не используемого для осуществления коммерческой (профессиональной) деятельности;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содержания, при условии наличии раздельного учета для указанных помещений;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содержащиеся за счет прихожан религиозные организации.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 тарифам на электрическую энергию, установленным для потребителей, приравненных к населению в зависимости от местоположения потребителя и типа установленного прибора учета в соответствии с </w:t>
      </w:r>
      <w:hyperlink w:anchor="Par147" w:history="1">
        <w:r>
          <w:rPr>
            <w:color w:val="0000FF"/>
          </w:rPr>
          <w:t>пунктом 2</w:t>
        </w:r>
      </w:hyperlink>
      <w:r>
        <w:t xml:space="preserve"> Приложения 1, рассчитываются: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юридические и физические лица в жилых зонах при воинских частях,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</w:r>
      <w:proofErr w:type="gramEnd"/>
      <w:r>
        <w:t xml:space="preserve"> вынужденных переселенцев, для временного поселения лиц, признанных беженцами, жилые помещения для социальной защиты отдельных категорий граждан, приобретающие электрическую энергию (мощность) в объемах потребления в местах общего пользования многоквартирных домов для коммунально-бытовых нужд;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- за электропотребление водонапорных башен (глубинных насосов), расположенных в сельской местности и обеспечивающих водой исключительно население (при наличии отдельного прибора учета потребления электроэнергии).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Садоводческие, огороднические или дачные некоммерческие объединения граждан - некоммерчески</w:t>
      </w:r>
      <w:bookmarkStart w:id="5" w:name="_GoBack"/>
      <w:bookmarkEnd w:id="5"/>
      <w:r>
        <w:t xml:space="preserve">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рассчитывающихся по договору энергоснабжения (купли-продажи) по общему счетчику, оплачивают электрическую энергию по тарифам в пределах социальной нормы потребления в соответствии с </w:t>
      </w:r>
      <w:hyperlink w:anchor="Par46" w:history="1">
        <w:r>
          <w:rPr>
            <w:color w:val="0000FF"/>
          </w:rPr>
          <w:t>пунктами 1.1</w:t>
        </w:r>
      </w:hyperlink>
      <w:r>
        <w:t xml:space="preserve"> и </w:t>
      </w:r>
      <w:hyperlink w:anchor="Par114" w:history="1">
        <w:r>
          <w:rPr>
            <w:color w:val="0000FF"/>
          </w:rPr>
          <w:t>1.3</w:t>
        </w:r>
      </w:hyperlink>
      <w:r>
        <w:t xml:space="preserve"> Приложения 1 к решению в зависимости</w:t>
      </w:r>
      <w:proofErr w:type="gramEnd"/>
      <w:r>
        <w:t xml:space="preserve"> от местоположения и типа установленного прибора учета.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 электрическую энергию сверх социальной нормы, установленным в соответствии с </w:t>
      </w:r>
      <w:hyperlink w:anchor="Par46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ar114" w:history="1">
        <w:r>
          <w:rPr>
            <w:color w:val="0000FF"/>
          </w:rPr>
          <w:t>1.3</w:t>
        </w:r>
        <w:proofErr w:type="gramEnd"/>
        <w:r>
          <w:rPr>
            <w:color w:val="0000FF"/>
          </w:rPr>
          <w:t xml:space="preserve"> таблицы</w:t>
        </w:r>
      </w:hyperlink>
      <w:r>
        <w:t xml:space="preserve"> Приложения 1 к решению в зависимости от местоположения и типа установленного прибора учета.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</w:p>
    <w:p w:rsidR="005A4321" w:rsidRDefault="005A4321">
      <w:pPr>
        <w:widowControl w:val="0"/>
        <w:autoSpaceDE w:val="0"/>
        <w:autoSpaceDN w:val="0"/>
        <w:adjustRightInd w:val="0"/>
        <w:jc w:val="right"/>
      </w:pPr>
    </w:p>
    <w:p w:rsidR="005A4321" w:rsidRDefault="005A4321">
      <w:pPr>
        <w:widowControl w:val="0"/>
        <w:autoSpaceDE w:val="0"/>
        <w:autoSpaceDN w:val="0"/>
        <w:adjustRightInd w:val="0"/>
        <w:jc w:val="right"/>
      </w:pPr>
    </w:p>
    <w:p w:rsidR="005A4321" w:rsidRDefault="005A4321">
      <w:pPr>
        <w:widowControl w:val="0"/>
        <w:autoSpaceDE w:val="0"/>
        <w:autoSpaceDN w:val="0"/>
        <w:adjustRightInd w:val="0"/>
        <w:jc w:val="right"/>
      </w:pPr>
    </w:p>
    <w:p w:rsidR="005A4321" w:rsidRDefault="005A4321">
      <w:pPr>
        <w:widowControl w:val="0"/>
        <w:autoSpaceDE w:val="0"/>
        <w:autoSpaceDN w:val="0"/>
        <w:adjustRightInd w:val="0"/>
        <w:jc w:val="right"/>
      </w:pPr>
    </w:p>
    <w:p w:rsidR="005A4321" w:rsidRDefault="005A4321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5A4321" w:rsidRDefault="005A4321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5A4321" w:rsidRDefault="005A4321">
      <w:pPr>
        <w:widowControl w:val="0"/>
        <w:autoSpaceDE w:val="0"/>
        <w:autoSpaceDN w:val="0"/>
        <w:adjustRightInd w:val="0"/>
        <w:jc w:val="right"/>
      </w:pPr>
      <w:r>
        <w:t>региональной службы по тарифам</w:t>
      </w:r>
    </w:p>
    <w:p w:rsidR="005A4321" w:rsidRDefault="005A4321">
      <w:pPr>
        <w:widowControl w:val="0"/>
        <w:autoSpaceDE w:val="0"/>
        <w:autoSpaceDN w:val="0"/>
        <w:adjustRightInd w:val="0"/>
        <w:jc w:val="right"/>
      </w:pPr>
      <w:r>
        <w:t>Нижегородской области</w:t>
      </w:r>
    </w:p>
    <w:p w:rsidR="005A4321" w:rsidRDefault="005A4321">
      <w:pPr>
        <w:widowControl w:val="0"/>
        <w:autoSpaceDE w:val="0"/>
        <w:autoSpaceDN w:val="0"/>
        <w:adjustRightInd w:val="0"/>
        <w:jc w:val="right"/>
      </w:pPr>
      <w:r>
        <w:t>от 21 декабря 2012 г. N 73/4</w:t>
      </w:r>
    </w:p>
    <w:p w:rsidR="005A4321" w:rsidRDefault="005A4321">
      <w:pPr>
        <w:widowControl w:val="0"/>
        <w:autoSpaceDE w:val="0"/>
        <w:autoSpaceDN w:val="0"/>
        <w:adjustRightInd w:val="0"/>
        <w:jc w:val="center"/>
      </w:pPr>
    </w:p>
    <w:p w:rsidR="005A4321" w:rsidRDefault="005A4321">
      <w:pPr>
        <w:widowControl w:val="0"/>
        <w:autoSpaceDE w:val="0"/>
        <w:autoSpaceDN w:val="0"/>
        <w:adjustRightInd w:val="0"/>
        <w:jc w:val="center"/>
      </w:pPr>
      <w:bookmarkStart w:id="6" w:name="Par241"/>
      <w:bookmarkEnd w:id="6"/>
      <w:r>
        <w:t>ЦЕНЫ (ТАРИФЫ) НА ЭЛЕКТРИЧЕСКУЮ ЭНЕРГИЮ</w:t>
      </w:r>
    </w:p>
    <w:p w:rsidR="005A4321" w:rsidRDefault="005A4321">
      <w:pPr>
        <w:widowControl w:val="0"/>
        <w:autoSpaceDE w:val="0"/>
        <w:autoSpaceDN w:val="0"/>
        <w:adjustRightInd w:val="0"/>
        <w:jc w:val="center"/>
      </w:pPr>
      <w:r>
        <w:t>ДЛЯ НАСЕЛЕНИЯ И ПРИРАВНЕННЫХ К НЕМУ ПОТРЕБИТЕЛЕЙ</w:t>
      </w:r>
    </w:p>
    <w:p w:rsidR="005A4321" w:rsidRDefault="005A4321">
      <w:pPr>
        <w:widowControl w:val="0"/>
        <w:autoSpaceDE w:val="0"/>
        <w:autoSpaceDN w:val="0"/>
        <w:adjustRightInd w:val="0"/>
        <w:jc w:val="center"/>
      </w:pPr>
      <w:r>
        <w:t>НА ТЕРРИТОРИИ НИЖЕГОРОДСКОЙ ОБЛАСТИ</w:t>
      </w:r>
    </w:p>
    <w:p w:rsidR="005A4321" w:rsidRDefault="005A4321">
      <w:pPr>
        <w:widowControl w:val="0"/>
        <w:autoSpaceDE w:val="0"/>
        <w:autoSpaceDN w:val="0"/>
        <w:adjustRightInd w:val="0"/>
        <w:jc w:val="center"/>
      </w:pPr>
      <w:r>
        <w:t>(С 1 ИЮЛЯ ПО 31 ДЕКАБРЯ 2013 ГОДА ВКЛЮЧИТЕЛЬНО)</w:t>
      </w:r>
    </w:p>
    <w:p w:rsidR="005A4321" w:rsidRDefault="005A432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6000"/>
        <w:gridCol w:w="1440"/>
        <w:gridCol w:w="960"/>
      </w:tblGrid>
      <w:tr w:rsidR="005A43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(группы потребителей с разбивкой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тарифа по ставкам и дифференциацией по зонам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суток)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Тарифы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55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пунктах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2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3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тариф: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2,72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4,84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2,76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5,21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2,80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5,54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2,29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4,56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88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>Население, проживающее  в  городских  населенных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пунктах в домах, оборудованных  в  установленном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порядке  стационарными  электроплитами  и 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электроотопительными установками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тариф: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1,96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3,88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3,19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323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>Население,  проживающее  в  сельских  населенных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пунктах    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1,96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3,88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3,19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0,95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356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жилой фонд,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3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2.1.2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2,72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оборудованный    в     установленном   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стационарными     электроплитами     и    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электроотопительными установками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363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жилой фонд,  за  исключением,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3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2.2.2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2,76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380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оборудованный    в     установленном   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стационарными     электроплитами     и    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электроотопительными установками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1,93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жилой фонд,  за  исключением,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п.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40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2.3.2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2,80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2,72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407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оборудованный    в     установленном     порядке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стационарными     электроплитами     и     (или)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электроотопительными установками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1,96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2.3.3.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1,96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5A432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21" w:rsidRDefault="005A432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</w:tbl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Примечания: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Интервалы тарифных зон суток (по месяцам календарного года) для применения </w:t>
      </w:r>
      <w:proofErr w:type="spellStart"/>
      <w:r>
        <w:t>одноставочного</w:t>
      </w:r>
      <w:proofErr w:type="spellEnd"/>
      <w:r>
        <w:t xml:space="preserve"> тарифа, дифференцированного по двум зонам суток и </w:t>
      </w:r>
      <w:proofErr w:type="spellStart"/>
      <w:r>
        <w:t>одноставочного</w:t>
      </w:r>
      <w:proofErr w:type="spellEnd"/>
      <w:r>
        <w:t xml:space="preserve"> тарифа, дифференцированного по трем зонам суток, утверждаются Федеральной службой по тарифам.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По тарифам на электрическую энергию, установленным для городского и сельского населения, в зависимости от местоположения потребителя и типа установленного прибора учета в соответствии с </w:t>
      </w:r>
      <w:hyperlink w:anchor="Par255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ar288" w:history="1">
        <w:r>
          <w:rPr>
            <w:color w:val="0000FF"/>
          </w:rPr>
          <w:t>1.2</w:t>
        </w:r>
      </w:hyperlink>
      <w:r>
        <w:t xml:space="preserve"> и </w:t>
      </w:r>
      <w:hyperlink w:anchor="Par323" w:history="1">
        <w:r>
          <w:rPr>
            <w:color w:val="0000FF"/>
          </w:rPr>
          <w:t>1.3 таблицы</w:t>
        </w:r>
      </w:hyperlink>
      <w:r>
        <w:t xml:space="preserve"> Приложения 2 рассчитываются: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исполнители коммунальных услуг (товарищества собственников жилья, жилищно-</w:t>
      </w:r>
      <w:r>
        <w:lastRenderedPageBreak/>
        <w:t xml:space="preserve">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не используемого для осуществления коммерческой (профессиональной) деятельности;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юридические лица в части приобретаемого объема электрической энергии (мощности) в целях потребления осужденными в помещениях для их содержания, при условии наличии раздельного учета для указанных помещений;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- содержащиеся за счет прихожан религиозные организации.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По тарифам на электрическую энергию, установленным для потребителей, приравненных к населению в зависимости от местоположения потребителя и типа установленного прибора учета в соответствии с </w:t>
      </w:r>
      <w:hyperlink w:anchor="Par356" w:history="1">
        <w:r>
          <w:rPr>
            <w:color w:val="0000FF"/>
          </w:rPr>
          <w:t>пунктом 2</w:t>
        </w:r>
      </w:hyperlink>
      <w:r>
        <w:t xml:space="preserve"> Приложения 2, рассчитываются: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юридические и физические лица в жилых зонах при воинских частях,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</w:t>
      </w:r>
      <w:proofErr w:type="gramEnd"/>
      <w:r>
        <w:t xml:space="preserve"> вынужденных переселенцев, для временного поселения лиц, признанных беженцами, жилые помещения для социальной защиты отдельных категорий граждан, приобретающие электрическую энергию (мощность) в объемах потребления в местах общего пользования многоквартирных домов для коммунально-бытовых нужд;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>- за электропотребление водонапорных башен (глубинных насосов), расположенных в сельской местности и обеспечивающих водой исключительно население (при наличии отдельного прибора учета потребления электроэнергии).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рассчитывающихся по договору энергоснабжения (купли-продажи) по общему счетчику, оплачивают электрическую энергию по тарифам в пределах социальной нормы потребления в соответствии с </w:t>
      </w:r>
      <w:hyperlink w:anchor="Par255" w:history="1">
        <w:r>
          <w:rPr>
            <w:color w:val="0000FF"/>
          </w:rPr>
          <w:t>пунктами 1.1</w:t>
        </w:r>
      </w:hyperlink>
      <w:r>
        <w:t xml:space="preserve"> и </w:t>
      </w:r>
      <w:hyperlink w:anchor="Par323" w:history="1">
        <w:r>
          <w:rPr>
            <w:color w:val="0000FF"/>
          </w:rPr>
          <w:t>1.3</w:t>
        </w:r>
      </w:hyperlink>
      <w:r>
        <w:t xml:space="preserve"> Приложения 2 к решению в зависимости</w:t>
      </w:r>
      <w:proofErr w:type="gramEnd"/>
      <w:r>
        <w:t xml:space="preserve"> от местоположения и типа установленного прибора учета.</w:t>
      </w:r>
    </w:p>
    <w:p w:rsidR="005A4321" w:rsidRDefault="005A43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 xml:space="preserve">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 электрическую энергию сверх социальной нормы, установленным в соответствии с </w:t>
      </w:r>
      <w:hyperlink w:anchor="Par255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ar323" w:history="1">
        <w:r>
          <w:rPr>
            <w:color w:val="0000FF"/>
          </w:rPr>
          <w:t>1.3</w:t>
        </w:r>
        <w:proofErr w:type="gramEnd"/>
        <w:r>
          <w:rPr>
            <w:color w:val="0000FF"/>
          </w:rPr>
          <w:t xml:space="preserve"> таблицы</w:t>
        </w:r>
      </w:hyperlink>
      <w:r>
        <w:t xml:space="preserve"> Приложения 2 к решению в зависимости от местоположения и типа установленного прибора учета.</w:t>
      </w:r>
    </w:p>
    <w:p w:rsidR="005A4321" w:rsidRDefault="005A4321">
      <w:pPr>
        <w:widowControl w:val="0"/>
        <w:autoSpaceDE w:val="0"/>
        <w:autoSpaceDN w:val="0"/>
        <w:adjustRightInd w:val="0"/>
      </w:pPr>
    </w:p>
    <w:p w:rsidR="005A4321" w:rsidRDefault="005A4321">
      <w:pPr>
        <w:widowControl w:val="0"/>
        <w:autoSpaceDE w:val="0"/>
        <w:autoSpaceDN w:val="0"/>
        <w:adjustRightInd w:val="0"/>
        <w:jc w:val="both"/>
      </w:pPr>
    </w:p>
    <w:p w:rsidR="005A4321" w:rsidRDefault="005A432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91775E" w:rsidRDefault="0091775E"/>
    <w:sectPr w:rsidR="0091775E" w:rsidSect="005A43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21"/>
    <w:rsid w:val="004511EA"/>
    <w:rsid w:val="005A4321"/>
    <w:rsid w:val="0091775E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432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5A43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4321"/>
    <w:pPr>
      <w:widowControl w:val="0"/>
      <w:autoSpaceDE w:val="0"/>
      <w:autoSpaceDN w:val="0"/>
      <w:adjustRightInd w:val="0"/>
    </w:pPr>
    <w:rPr>
      <w:rFonts w:eastAsiaTheme="minorEastAsia"/>
      <w:b/>
      <w:bCs/>
      <w:sz w:val="24"/>
      <w:szCs w:val="24"/>
    </w:rPr>
  </w:style>
  <w:style w:type="paragraph" w:customStyle="1" w:styleId="ConsPlusCell">
    <w:name w:val="ConsPlusCell"/>
    <w:uiPriority w:val="99"/>
    <w:rsid w:val="005A432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EE3B13D9242711876B6E7AEF80423E5D4127803E01F578291321383FBFC22624BEE163C578B97dFW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EE3B13D9242711876B6E7AEF80423E5D51E7C01E71F578291321383FBFC22624BEE163C578B97dFW0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EE3B13D9242711876B6E7AEF80423E5D41C7A0DEB1F578291321383dFW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4EE3B13D9242711876B6E7AEF80423E5D31A7A03E71F578291321383FBFC22624BEE163C578C93dFW7O" TargetMode="External"/><Relationship Id="rId10" Type="http://schemas.openxmlformats.org/officeDocument/2006/relationships/hyperlink" Target="consultantplus://offline/ref=6A4EE3B13D9242711876B6E7AEF80423E5D61C7106E61F578291321383FBFC22624BEE163C578B97dFW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EE3B13D9242711876B6E7AEF80423E5D41D7C01EB1F578291321383dF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3773</Words>
  <Characters>21509</Characters>
  <Application>Microsoft Office Word</Application>
  <DocSecurity>0</DocSecurity>
  <Lines>179</Lines>
  <Paragraphs>50</Paragraphs>
  <ScaleCrop>false</ScaleCrop>
  <Company/>
  <LinksUpToDate>false</LinksUpToDate>
  <CharactersWithSpaces>25232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2013-02-04T14:22:00Z</dcterms:created>
  <dcterms:modified xsi:type="dcterms:W3CDTF">2013-02-04T14:23:00Z</dcterms:modified>
</cp:coreProperties>
</file>