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ТАРИФНОЙ ПОЛИТИКИ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71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УСЛУГИ ПО ПЕРЕДАЧЕ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НА 2014 ГОД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FFB" w:rsidRDefault="00F91F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Минэнерго России от 29.06.2010 N 296 утратил силу в связи с изданием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Минэнерго России от 14.10.2013 N 718, утвердившего новые Методические </w:t>
      </w:r>
      <w:hyperlink r:id="rId7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организаций.</w:t>
      </w:r>
      <w:proofErr w:type="gramEnd"/>
    </w:p>
    <w:p w:rsidR="00F91FFB" w:rsidRDefault="00F91F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августа 2004 г. N 20-э/2 "Об утверждении Методических указаний по расчету регулируемых тарифов и цен на электрическую (тепловую) энергию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розничном (потребительском) рынке",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18 декабря 2013 г. N 233-э/2 "Об утверждении предельных уровней тарифов на услуги по передаче электрической энергии по субъектам Российской Федерации на 2014 год",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26 октября 2010 г. N 254-э/1 "Об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для организаций, осуществляющих регулируемую деятельность, уровню надежности и качества поставляемых товаров и оказываемых услуг",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энергетики Российской Федерации от 29 июня 2010 г. N 296 "Об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организаций",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16 декабря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 г. N 1614-э "Об утверждении индикативных цен на электрическую энергию и на мощность для населения и приравненных к нему категорий потребителей, а также индикативных цен на электрическую энергию и на мощность для 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 на 2014 год",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</w:t>
      </w:r>
      <w:proofErr w:type="gramEnd"/>
      <w:r>
        <w:rPr>
          <w:rFonts w:ascii="Calibri" w:hAnsi="Calibri" w:cs="Calibri"/>
        </w:rPr>
        <w:t xml:space="preserve"> от 27 декабря 2010 г. N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30 декабря 2013 г. N 54, приказываю: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4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Республики Мордовия согласно Приложению 1.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индивидуальные </w:t>
      </w:r>
      <w:hyperlink w:anchor="Par20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для взаиморасчетов между сетевыми организациями Республики Мордовия согласно Приложению 2.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долгосрочные </w:t>
      </w:r>
      <w:hyperlink w:anchor="Par521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для сетевых организаций, применяющих метод доходности инвестированного капитала (RAB) при расчете тарифов на услуги по передаче электрической энергии согласно Приложению 3.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</w:t>
      </w:r>
      <w:hyperlink w:anchor="Par638" w:history="1">
        <w:r>
          <w:rPr>
            <w:rFonts w:ascii="Calibri" w:hAnsi="Calibri" w:cs="Calibri"/>
            <w:color w:val="0000FF"/>
          </w:rPr>
          <w:t>НВВ</w:t>
        </w:r>
      </w:hyperlink>
      <w:r>
        <w:rPr>
          <w:rFonts w:ascii="Calibri" w:hAnsi="Calibri" w:cs="Calibri"/>
        </w:rPr>
        <w:t xml:space="preserve"> сетевых организаций на долгосрочный период регулирования (без учета оплаты потерь) согласно Приложению 4.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 долгосрочные </w:t>
      </w:r>
      <w:hyperlink w:anchor="Par836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для территориальных сетевых организаций Республики Мордовия,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сетевых организаций согласно Приложению 5.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Установить плановые </w:t>
      </w:r>
      <w:hyperlink w:anchor="Par1392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показателей надежности и качества поставляемых товаров и оказываемых услуг на каждый год долгосрочного регулирования согласно Приложению 6.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 силу с 1 января 2014 г.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тарифной политики Республики Мордовия от 28 декабря 2012 г. N 123 "Об установлении тарифов на услуги по передаче электрической энергии (мощности) на 2013 год".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приказ вступает в силу со дня официального опубликования.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О.В.ЗАХАРКИНА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Приложение N 1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2013 г. N 71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ЕДИНЫЕ (КОТЛОВЫЕ) ТАРИФЫ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МОРДОВИЯ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65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6"/>
        <w:gridCol w:w="2579"/>
        <w:gridCol w:w="1417"/>
        <w:gridCol w:w="1283"/>
        <w:gridCol w:w="132"/>
        <w:gridCol w:w="1426"/>
        <w:gridCol w:w="1418"/>
        <w:gridCol w:w="1433"/>
      </w:tblGrid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2578,24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640546,45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373902,06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497207,89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641838,05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807,13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потребители (тарифы указываются без НДС)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1239,99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2578,24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640546,45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373902,06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497207,89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641838,05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на оплату </w:t>
            </w:r>
            <w:r>
              <w:rPr>
                <w:rFonts w:ascii="Calibri" w:hAnsi="Calibri" w:cs="Calibri"/>
              </w:rP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807,13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без НДС)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673,77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2578,24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640546,45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373902,06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497207,89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641838,05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807,13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потребители (тарифы указываются без НДС)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2578,24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640546,45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373902,06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497207,89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641838,05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807,13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без НДС)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762,14</w:t>
            </w:r>
          </w:p>
        </w:tc>
      </w:tr>
    </w:tbl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F91FFB" w:rsidSect="00F91FFB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3" w:name="Par194"/>
      <w:bookmarkEnd w:id="3"/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2013 г. N 71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00"/>
      <w:bookmarkEnd w:id="4"/>
      <w:r>
        <w:rPr>
          <w:rFonts w:ascii="Calibri" w:hAnsi="Calibri" w:cs="Calibri"/>
        </w:rPr>
        <w:t>ИНДИВИДУАЛЬНЫЕ ТАРИФЫ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ВЗАИМОРАСЧЕТОВ МЕЖДУ СЕТЕВЫМИ ОРГАНИЗАЦИЯМИ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645"/>
        <w:gridCol w:w="2805"/>
        <w:gridCol w:w="1659"/>
        <w:gridCol w:w="1651"/>
        <w:gridCol w:w="1484"/>
        <w:gridCol w:w="1722"/>
        <w:gridCol w:w="1525"/>
        <w:gridCol w:w="1694"/>
      </w:tblGrid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236716,77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716,44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241877,15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687,45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ОАО "Биохимик"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23453,79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184,61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24193,63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197,45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Филиалом ОАО "Мордовская региональная теплоснабжающая компания"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13093,28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14047,21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52,14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ООО "Мордовская сетевая компания"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246024,22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414,97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183771,08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423,32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 xml:space="preserve">" для расчетов ЗАО - ТФ </w:t>
            </w:r>
            <w:r>
              <w:rPr>
                <w:rFonts w:ascii="Calibri" w:hAnsi="Calibri" w:cs="Calibri"/>
              </w:rPr>
              <w:lastRenderedPageBreak/>
              <w:t>"Ватт"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151470,92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625,90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903,46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160464,20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607,06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900,18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353299,82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484,43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1434,46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387248,05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1454,11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 для расчетов с 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102286,55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231,44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108474,65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241,43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578018,44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1464,07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487838,30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1558,97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ООО "Системы жизнеобеспечения РМ"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 для расчетов с Филиалом ОАО "МРСК Волги" - "Мордовэнерго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6201,96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48,41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59,63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"Системы жизнеобеспечения РМ"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 &lt;**&gt;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240268,81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891,18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247757,38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893,31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175443,37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510,79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183797,08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491,65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 xml:space="preserve">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109645,22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738,14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111481,30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782,43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"Биохимик" для </w:t>
            </w:r>
            <w:r>
              <w:rPr>
                <w:rFonts w:ascii="Calibri" w:hAnsi="Calibri" w:cs="Calibri"/>
              </w:rPr>
              <w:lastRenderedPageBreak/>
              <w:t>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174421,06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503,45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190533,33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483,39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региональная теплоснабжающая компания"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142485,90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101876,35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228,69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409513,09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826,97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387700,79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829,38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158247,64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738,14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168732,69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782,43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135815,27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135358,55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730,34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"МРСК Волги" - "Мордовэнерго"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</w:t>
            </w:r>
            <w:r>
              <w:rPr>
                <w:rFonts w:ascii="Calibri" w:hAnsi="Calibri" w:cs="Calibri"/>
              </w:rPr>
              <w:lastRenderedPageBreak/>
              <w:t>энергообеспечению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314432,92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454,05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375886,12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434,44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"МРСК Волги" - "Мордовэнерго"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 &lt;*&gt;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18805,69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18805,69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 xml:space="preserve">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171434,95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738,14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107391,32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782,43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738870,56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431,48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1987,24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730817,85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1974,47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18832,23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60784,70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388,08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336,33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278,72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427748,84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619,76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464924,66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638,85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ООО "ВКМ-Сталь"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 для расчетов с ООО "ВКМ-</w:t>
            </w:r>
            <w:r>
              <w:rPr>
                <w:rFonts w:ascii="Calibri" w:hAnsi="Calibri" w:cs="Calibri"/>
              </w:rPr>
              <w:lastRenderedPageBreak/>
              <w:t>Сталь"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217305,00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1690,48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278728,98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1568,60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418511,12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930,34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454005,03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940,07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263238,13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811,15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268750,82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788,77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ЖКХ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129689,33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138282,26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558,20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638,82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132,62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ООО Производственная фирма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267670,96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265266,40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46817,94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51397,29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497,89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469749,11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1849,37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405254,82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1786,73</w:t>
            </w:r>
          </w:p>
        </w:tc>
      </w:tr>
    </w:tbl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515"/>
      <w:bookmarkEnd w:id="5"/>
      <w:r>
        <w:rPr>
          <w:rFonts w:ascii="Calibri" w:hAnsi="Calibri" w:cs="Calibri"/>
        </w:rPr>
        <w:lastRenderedPageBreak/>
        <w:t>Приложение N 3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2013 г. N 71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521"/>
      <w:bookmarkEnd w:id="6"/>
      <w:r>
        <w:rPr>
          <w:rFonts w:ascii="Calibri" w:hAnsi="Calibri" w:cs="Calibri"/>
        </w:rPr>
        <w:t>ДОЛГОСРОЧНЫЕ ПАРАМЕТРЫ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СЕТЕВЫХ ОРГАНИЗАЦИЙ,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ПРИМЕНЯЮЩИХ МЕТОД ДОХОДНОСТИ ИНВЕСТИРОВАННОГО КАПИТАЛА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(RAB) ПРИ РАСЧЕТЕ ТАРИФОВ НА УСЛУГИ ПО ПЕРЕДАЧЕ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76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836"/>
        <w:gridCol w:w="1316"/>
        <w:gridCol w:w="977"/>
        <w:gridCol w:w="1276"/>
        <w:gridCol w:w="1034"/>
        <w:gridCol w:w="846"/>
        <w:gridCol w:w="846"/>
        <w:gridCol w:w="1516"/>
        <w:gridCol w:w="1276"/>
        <w:gridCol w:w="1275"/>
        <w:gridCol w:w="1222"/>
        <w:gridCol w:w="1222"/>
      </w:tblGrid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инвестированного капитала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Чистый оборотный капитал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доходности на инвестированный капитал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технологического расхода (потерь)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возврата инвестированного капитала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НД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spellEnd"/>
            <w:proofErr w:type="gramEnd"/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Нд</w:t>
            </w:r>
            <w:proofErr w:type="spellEnd"/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4256,50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32,15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0,9450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0,9308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0,9169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0,9031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0,8896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F91FFB" w:rsidT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45,40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0,8762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</w:tbl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32"/>
      <w:bookmarkEnd w:id="7"/>
      <w:r>
        <w:rPr>
          <w:rFonts w:ascii="Calibri" w:hAnsi="Calibri" w:cs="Calibri"/>
        </w:rPr>
        <w:t>Приложение N 4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2013 г. N 71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38"/>
      <w:bookmarkEnd w:id="8"/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НВВ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_GoBack"/>
      <w:bookmarkEnd w:id="9"/>
      <w:r>
        <w:rPr>
          <w:rFonts w:ascii="Calibri" w:hAnsi="Calibri" w:cs="Calibri"/>
        </w:rPr>
        <w:t>СЕТЕВЫХ ОРГАНИЗАЦИЙ НА ДОЛГОСРОЧНЫЙ ПЕРИОД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(БЕЗ УЧЕТА ОПЛАТЫ ПОТЕРЬ)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5963"/>
        <w:gridCol w:w="780"/>
        <w:gridCol w:w="2127"/>
      </w:tblGrid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274365,45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291468,29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321828,50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 Саранска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13720,66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16716,06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12644,40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5931,66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6165,37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7785,92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49539,42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49370,84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45262,13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3947,57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3844,35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3015,04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59474,07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61579,15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59150,80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60920,08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66696,87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76903,27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региональная теплоснабжающая компания"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1556,66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34994,81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39733,43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37741,49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2718,80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2953,52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2936,19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2042,05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1620,20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12070,56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12070,56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12070,56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2697,23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2654,31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2605,32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1226,30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1257,93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979,10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7669,54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7628,85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5563,13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ЖКХ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1353,05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1059,20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800,38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1070,62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1148,85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935,05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901,00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1541,64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1541,64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1541,64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365,37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483,10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105,44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1662635,50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1777265,30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1780822,84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2091081,80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2270244,90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2637292,00</w:t>
            </w:r>
          </w:p>
        </w:tc>
      </w:tr>
    </w:tbl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830"/>
      <w:bookmarkEnd w:id="10"/>
      <w:r>
        <w:rPr>
          <w:rFonts w:ascii="Calibri" w:hAnsi="Calibri" w:cs="Calibri"/>
        </w:rPr>
        <w:t>Приложение N 5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2013 г. N 71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836"/>
      <w:bookmarkEnd w:id="11"/>
      <w:r>
        <w:rPr>
          <w:rFonts w:ascii="Calibri" w:hAnsi="Calibri" w:cs="Calibri"/>
        </w:rPr>
        <w:t>ДОЛГОСРОЧНЫЕ ПАРАМЕТРЫ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РЕГУЛИРОВАНИЯ ДЛЯ </w:t>
      </w:r>
      <w:proofErr w:type="gramStart"/>
      <w:r>
        <w:rPr>
          <w:rFonts w:ascii="Calibri" w:hAnsi="Calibri" w:cs="Calibri"/>
        </w:rPr>
        <w:t>ТЕРРИТОРИАЛЬНЫХ</w:t>
      </w:r>
      <w:proofErr w:type="gramEnd"/>
      <w:r>
        <w:rPr>
          <w:rFonts w:ascii="Calibri" w:hAnsi="Calibri" w:cs="Calibri"/>
        </w:rPr>
        <w:t xml:space="preserve"> СЕТЕВЫХ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РЕСПУБЛИКИ МОРДОВИЯ, В ОТНОШЕНИИ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ТАРИФЫ НА УСЛУГИ ПО УСЛУГЕ ПО ПЕРЕДАЧЕ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УСТАНАВЛИВАЮТСЯ НА ОСНОВЕ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ДОЛГОСРОЧНЫХ ПАРАМЕТРОВ РЕГУЛИРОВАНИЯ ДЕЯТЕЛЬНОСТИ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60"/>
        <w:gridCol w:w="720"/>
        <w:gridCol w:w="1520"/>
        <w:gridCol w:w="1553"/>
        <w:gridCol w:w="1582"/>
        <w:gridCol w:w="1946"/>
        <w:gridCol w:w="1610"/>
        <w:gridCol w:w="1112"/>
        <w:gridCol w:w="1371"/>
      </w:tblGrid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подконтрольных расходов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подконтрольных расходов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возможная корректировка необходимой валовой выручки, осуществляемая с учетом достижения установленного уровня надежности и качества услуг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 Саранска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1,0537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1,0379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региональная теплоснабжающая компания"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54,3326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</w:t>
            </w:r>
            <w:r>
              <w:rPr>
                <w:rFonts w:ascii="Calibri" w:hAnsi="Calibri" w:cs="Calibri"/>
              </w:rPr>
              <w:lastRenderedPageBreak/>
              <w:t>энергообеспечению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ЖКХ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386"/>
      <w:bookmarkEnd w:id="12"/>
      <w:r>
        <w:rPr>
          <w:rFonts w:ascii="Calibri" w:hAnsi="Calibri" w:cs="Calibri"/>
        </w:rPr>
        <w:t>Приложение N 6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2013 г. N 71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392"/>
      <w:bookmarkEnd w:id="13"/>
      <w:r>
        <w:rPr>
          <w:rFonts w:ascii="Calibri" w:hAnsi="Calibri" w:cs="Calibri"/>
        </w:rPr>
        <w:t>ПЛАНОВЫЕ ЗНАЧЕНИЯ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НАДЕЖНОСТИ И КАЧЕСТВА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ПОСТАВЛЯЕМЫХ ТОВАРОВ И ОКАЗЫВАЕМЫХ УСЛУГ НА КАЖДЫЙ ГОД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ДОЛГОСРОЧНОГО ПЕРИОДА РЕГУЛИРОВАНИЯ 2013 - 2015 ГОДЫ</w:t>
      </w: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20"/>
        <w:gridCol w:w="1288"/>
        <w:gridCol w:w="1147"/>
        <w:gridCol w:w="1176"/>
        <w:gridCol w:w="756"/>
        <w:gridCol w:w="812"/>
        <w:gridCol w:w="770"/>
      </w:tblGrid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 территориальной сетевой организации (</w:t>
            </w:r>
            <w:proofErr w:type="spellStart"/>
            <w:r>
              <w:rPr>
                <w:rFonts w:ascii="Calibri" w:hAnsi="Calibri" w:cs="Calibri"/>
              </w:rPr>
              <w:t>Птсо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РЖД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РЖД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r>
              <w:rPr>
                <w:rFonts w:ascii="Calibri" w:hAnsi="Calibri" w:cs="Calibri"/>
              </w:rPr>
              <w:lastRenderedPageBreak/>
              <w:t>региональная теплоснабжающая компания"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54,3326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 - Люкс М"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ПФ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F91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"Жилищно-коммунальное хозяйство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B" w:rsidRDefault="00F9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FFB" w:rsidRDefault="00F91F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F91FFB"/>
    <w:sectPr w:rsidR="00676C01" w:rsidSect="00F91FFB">
      <w:pgSz w:w="16838" w:h="11905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FB"/>
    <w:rsid w:val="009E67F8"/>
    <w:rsid w:val="00F43F11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F0B823F4B307642AEE907A772A94409771BCD6374BABDEDBA0A3F118FCDC37BC4FBFB30FD8A3Ch3X1N" TargetMode="External"/><Relationship Id="rId13" Type="http://schemas.openxmlformats.org/officeDocument/2006/relationships/hyperlink" Target="consultantplus://offline/ref=EC5F0B823F4B307642AEE907A772A944097213C76171BABDEDBA0A3F118FCDC37BC4FBFB30FC8B3Dh3X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F0B823F4B307642AEE907A772A94409741DC36471BABDEDBA0A3F118FCDC37BC4FBFB30FC8B3Dh3X6N" TargetMode="External"/><Relationship Id="rId12" Type="http://schemas.openxmlformats.org/officeDocument/2006/relationships/hyperlink" Target="consultantplus://offline/ref=EC5F0B823F4B307642AEE907A772A94409711CCC6077BABDEDBA0A3F11h8XF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5F0B823F4B307642AEF70AB11EF4480C7A44C96172B0EEB3E551624686C794h3X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F0B823F4B307642AEE907A772A94409741DC36471BABDEDBA0A3F118FCDC37BC4FBFB30FC8B3Ch3XCN" TargetMode="External"/><Relationship Id="rId11" Type="http://schemas.openxmlformats.org/officeDocument/2006/relationships/hyperlink" Target="consultantplus://offline/ref=EC5F0B823F4B307642AEE907A772A94409741DC76776BABDEDBA0A3F11h8XFN" TargetMode="External"/><Relationship Id="rId5" Type="http://schemas.openxmlformats.org/officeDocument/2006/relationships/hyperlink" Target="consultantplus://offline/ref=EC5F0B823F4B307642AEE907A772A944097213C76171BABDEDBA0A3F11h8XFN" TargetMode="External"/><Relationship Id="rId15" Type="http://schemas.openxmlformats.org/officeDocument/2006/relationships/hyperlink" Target="consultantplus://offline/ref=EC5F0B823F4B307642AEF70AB11EF4480C7A44C96277B6E8B0E551624686C7943C8BA2B974F18A3C345B00hEXCN" TargetMode="External"/><Relationship Id="rId10" Type="http://schemas.openxmlformats.org/officeDocument/2006/relationships/hyperlink" Target="consultantplus://offline/ref=EC5F0B823F4B307642AEE907A772A944097718C06674BABDEDBA0A3F11h8X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5F0B823F4B307642AEE907A772A94409771AC56070BABDEDBA0A3F118FCDC37BC4FBFB30FC8F3Ch3X1N" TargetMode="External"/><Relationship Id="rId14" Type="http://schemas.openxmlformats.org/officeDocument/2006/relationships/hyperlink" Target="consultantplus://offline/ref=EC5F0B823F4B307642AEE907A772A94409741CC26C77BABDEDBA0A3F11h8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3390</Words>
  <Characters>19328</Characters>
  <Application>Microsoft Office Word</Application>
  <DocSecurity>0</DocSecurity>
  <Lines>161</Lines>
  <Paragraphs>45</Paragraphs>
  <ScaleCrop>false</ScaleCrop>
  <Company/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2014-06-09T13:23:00Z</dcterms:created>
  <dcterms:modified xsi:type="dcterms:W3CDTF">2014-06-09T13:26:00Z</dcterms:modified>
</cp:coreProperties>
</file>