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РОСТОВСКОЙ ОБЛАСТИ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августа 2013 г. N 28/1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СОЦИАЛЬНОЙ НОРМЫ ПОТРЕБЛЕНИЯ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 В РОСТОВСКОЙ ОБЛАСТИ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РСТ РО от 20.09.2013 </w:t>
      </w:r>
      <w:hyperlink r:id="rId6" w:history="1">
        <w:r>
          <w:rPr>
            <w:rFonts w:ascii="Calibri" w:hAnsi="Calibri" w:cs="Calibri"/>
            <w:color w:val="0000FF"/>
          </w:rPr>
          <w:t>N 38/1</w:t>
        </w:r>
      </w:hyperlink>
      <w:r>
        <w:rPr>
          <w:rFonts w:ascii="Calibri" w:hAnsi="Calibri" w:cs="Calibri"/>
        </w:rPr>
        <w:t>,</w:t>
      </w:r>
      <w:proofErr w:type="gramEnd"/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25.03.2014 </w:t>
      </w:r>
      <w:hyperlink r:id="rId7" w:history="1">
        <w:r>
          <w:rPr>
            <w:rFonts w:ascii="Calibri" w:hAnsi="Calibri" w:cs="Calibri"/>
            <w:color w:val="0000FF"/>
          </w:rPr>
          <w:t>N 10/1</w:t>
        </w:r>
      </w:hyperlink>
      <w:r>
        <w:rPr>
          <w:rFonts w:ascii="Calibri" w:hAnsi="Calibri" w:cs="Calibri"/>
        </w:rPr>
        <w:t xml:space="preserve">, от 29.05.2014 </w:t>
      </w:r>
      <w:hyperlink r:id="rId8" w:history="1">
        <w:r>
          <w:rPr>
            <w:rFonts w:ascii="Calibri" w:hAnsi="Calibri" w:cs="Calibri"/>
            <w:color w:val="0000FF"/>
          </w:rPr>
          <w:t>N 23/2</w:t>
        </w:r>
      </w:hyperlink>
      <w:r>
        <w:rPr>
          <w:rFonts w:ascii="Calibri" w:hAnsi="Calibri" w:cs="Calibri"/>
        </w:rPr>
        <w:t>,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21.08.2014 </w:t>
      </w:r>
      <w:hyperlink r:id="rId9" w:history="1">
        <w:r>
          <w:rPr>
            <w:rFonts w:ascii="Calibri" w:hAnsi="Calibri" w:cs="Calibri"/>
            <w:color w:val="0000FF"/>
          </w:rPr>
          <w:t>N 45/1</w:t>
        </w:r>
      </w:hyperlink>
      <w:r>
        <w:rPr>
          <w:rFonts w:ascii="Calibri" w:hAnsi="Calibri" w:cs="Calibri"/>
        </w:rPr>
        <w:t>)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26.03.2013 N 35-ФЗ "Об электроэнергетике",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установлении и применении социальной нормы потребления электрической энергии (мощности), утвержденным Постановлением Правительства Российской Федерации от 22.07.2013 N 614, </w:t>
      </w:r>
      <w:hyperlink r:id="rId1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службе по тарифам Ростовской области, утвержденным постановлением Правительства Ростовской области от 13.01.2012 N 20, Региональная служба по тарифам Ростовской области постановляет:</w:t>
      </w:r>
      <w:proofErr w:type="gramEnd"/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сентября 2013 года социальную </w:t>
      </w:r>
      <w:hyperlink w:anchor="Par35" w:history="1">
        <w:r>
          <w:rPr>
            <w:rFonts w:ascii="Calibri" w:hAnsi="Calibri" w:cs="Calibri"/>
            <w:color w:val="0000FF"/>
          </w:rPr>
          <w:t>норму</w:t>
        </w:r>
      </w:hyperlink>
      <w:r>
        <w:rPr>
          <w:rFonts w:ascii="Calibri" w:hAnsi="Calibri" w:cs="Calibri"/>
        </w:rPr>
        <w:t xml:space="preserve"> потребления электрической энергии (мощности) в Ростовской области согласно приложению к постановлению.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Величина социальной нормы потребления электрической энергии (мощности) дифференцируется по периодам, которые относятся к соответствующему сезону, путем ее умножения на соответствующий коэффициент сезонности, установленный постановлением Региональной службы по тарифам Ростовской области.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1.1 введен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РСТ РО от 29.05.2014 N 23/2)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Социальная </w:t>
      </w:r>
      <w:hyperlink w:anchor="Par35" w:history="1">
        <w:r>
          <w:rPr>
            <w:rFonts w:ascii="Calibri" w:hAnsi="Calibri" w:cs="Calibri"/>
            <w:color w:val="0000FF"/>
          </w:rPr>
          <w:t>норма</w:t>
        </w:r>
      </w:hyperlink>
      <w:r>
        <w:rPr>
          <w:rFonts w:ascii="Calibri" w:hAnsi="Calibri" w:cs="Calibri"/>
        </w:rPr>
        <w:t xml:space="preserve"> потребления электрической энергии (мощности), установленная пунктом 1 постановления, применяется при оплате электрической энергии, потребленной населением и приравненными к нему категориями потребителей Ростовской области.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в установленном порядке и применяется к правоотношениям, возникшим с 1 сентября 2013 года.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Ростовской области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О.В.НИКОЛАЕВСКИЙ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Ростовской области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05.08.2013 N 28/1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СОЦИАЛЬНАЯ НОРМА ПОТРЕБЛЕНИЯ ЭЛЕКТРИЧЕСКОЙ ЭНЕРГИИ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(МОЩНОСТИ) В ОТНОШЕНИИ ГРУПП ДОМОХОЗЯЙСТВ И ТИПОВ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ЖИЛЫХ ПОМЕЩЕНИЙ В РОСТОВСКОЙ ОБЛАСТИ </w:t>
      </w:r>
      <w:hyperlink w:anchor="Par304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РСТ РО от 25.03.2014 </w:t>
      </w:r>
      <w:hyperlink r:id="rId14" w:history="1">
        <w:r>
          <w:rPr>
            <w:rFonts w:ascii="Calibri" w:hAnsi="Calibri" w:cs="Calibri"/>
            <w:color w:val="0000FF"/>
          </w:rPr>
          <w:t>N 10/1</w:t>
        </w:r>
      </w:hyperlink>
      <w:r>
        <w:rPr>
          <w:rFonts w:ascii="Calibri" w:hAnsi="Calibri" w:cs="Calibri"/>
        </w:rPr>
        <w:t>,</w:t>
      </w:r>
      <w:proofErr w:type="gramEnd"/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21.08.2014 </w:t>
      </w:r>
      <w:hyperlink r:id="rId15" w:history="1">
        <w:r>
          <w:rPr>
            <w:rFonts w:ascii="Calibri" w:hAnsi="Calibri" w:cs="Calibri"/>
            <w:color w:val="0000FF"/>
          </w:rPr>
          <w:t>N 45/1</w:t>
        </w:r>
      </w:hyperlink>
      <w:r>
        <w:rPr>
          <w:rFonts w:ascii="Calibri" w:hAnsi="Calibri" w:cs="Calibri"/>
        </w:rPr>
        <w:t>)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E4B58" w:rsidSect="00CE3F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980"/>
        <w:gridCol w:w="2400"/>
        <w:gridCol w:w="1200"/>
        <w:gridCol w:w="1200"/>
        <w:gridCol w:w="1200"/>
        <w:gridCol w:w="1200"/>
        <w:gridCol w:w="1200"/>
      </w:tblGrid>
      <w:tr w:rsidR="008E4B58">
        <w:trPr>
          <w:trHeight w:val="3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</w:t>
            </w:r>
          </w:p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потребителей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Социальная норма потребления электрической энергии (мощности) для домохозяйств </w:t>
            </w:r>
            <w:hyperlink w:anchor="Par31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8E4B58">
        <w:trPr>
          <w:trHeight w:val="3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группы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группы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группы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группы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группы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53"/>
            <w:bookmarkEnd w:id="3"/>
            <w:r>
              <w:rPr>
                <w:rFonts w:ascii="Calibri" w:hAnsi="Calibri" w:cs="Calibri"/>
              </w:rPr>
              <w:t>Жилые помещения в городских населенных пунктах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 </w:t>
            </w:r>
            <w:hyperlink w:anchor="Par32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</w:t>
            </w:r>
            <w:r>
              <w:rPr>
                <w:rFonts w:ascii="Calibri" w:hAnsi="Calibri" w:cs="Calibri"/>
              </w:rPr>
              <w:lastRenderedPageBreak/>
              <w:t xml:space="preserve">процентов и более </w:t>
            </w:r>
            <w:hyperlink w:anchor="Par32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помещения, оборудованные в установленном порядке электроотопительными, электронагревательными установками для целей горячего водоснабжения и стационарными электроплитами для приготовления пищи, в отопительный период </w:t>
            </w:r>
            <w:hyperlink w:anchor="Par3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4991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 и стационарными электроплитами для приготовления пищи, вне отопительного периода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стационарными электроплитами для приготовления пищи и электронагревательными установками для целей горячего водоснабжения и не оборудованные электроотопительными установками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электронагревательными установками для целей горячего водоснабжения и не оборудованные электроотопительными установками и стационарными электроплитами для приготовления пищи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не оборудованные стационарными электроплитами для приготовления пищи и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3276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1.10.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не оборудованные стационарными электроплитами для приготовления пищи и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стационарными электроплитами для приготовления пищи и не оборудованные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3491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стационарными электроплитами для приготовления пищи и не оборудованные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электронагревательными установками для целей горячего водоснабжения и не оборудованные стационарными электроплитами для приготовления пищи, в отопительный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4776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помещения, оборудованные в установленном порядке электроотопительными установками и электронагревательными установками для целей горячего водоснабжения и не оборудованные стационарными </w:t>
            </w:r>
            <w:r>
              <w:rPr>
                <w:rFonts w:ascii="Calibri" w:hAnsi="Calibri" w:cs="Calibri"/>
              </w:rPr>
              <w:lastRenderedPageBreak/>
              <w:t>электроплитами для приготовления пищи, вне отопительного периода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13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67"/>
            <w:bookmarkEnd w:id="4"/>
            <w:r>
              <w:rPr>
                <w:rFonts w:ascii="Calibri" w:hAnsi="Calibri" w:cs="Calibri"/>
              </w:rPr>
              <w:t>Жилые помещения в сельских населенных пунктах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 </w:t>
            </w:r>
            <w:hyperlink w:anchor="Par32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 </w:t>
            </w:r>
            <w:hyperlink w:anchor="Par32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719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помещения, оборудованные в установленном порядке электроотопительными, электронагревательными установками для целей горячего водоснабжения и стационарными электроплитами для приготовления пищи, в отопительный период </w:t>
            </w:r>
            <w:hyperlink w:anchor="Par32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5081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 и стационарными электроплитами для приготовления пищи, вне отопительного периода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стационарными электроплитами для приготовления пищи и электронагревательными установками для целей горячего водоснабжения и не оборудованные электроотопительными установками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электронагревательными установками для целей горячего водоснабжения и не оборудованные электроотопительными установками и стационарными электроплитами для приготовления пищи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не оборудованные стационарными электроплитами для приготовления пищи и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3366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помещения, оборудованные в установленном порядке электроотопительными </w:t>
            </w:r>
            <w:r>
              <w:rPr>
                <w:rFonts w:ascii="Calibri" w:hAnsi="Calibri" w:cs="Calibri"/>
              </w:rPr>
              <w:lastRenderedPageBreak/>
              <w:t>установками и не оборудованные стационарными электроплитами для приготовления пищи и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стационарными электроплитами для приготовления пищи и не оборудованные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3581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стационарными электроплитами для приготовления пищи и не оборудованные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электронагревательными установками для целей горячего водоснабжения и не оборудованные стационарными электроплитами для приготовления пищи, в отопительный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4866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электронагревательными установками для целей горячего водоснабжения и не оборудованны</w:t>
            </w:r>
            <w:bookmarkStart w:id="5" w:name="_GoBack"/>
            <w:bookmarkEnd w:id="5"/>
            <w:r>
              <w:rPr>
                <w:rFonts w:ascii="Calibri" w:hAnsi="Calibri" w:cs="Calibri"/>
              </w:rPr>
              <w:t>е стационарными электроплитами для приготовления пищи, вне отопительного периода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13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281"/>
            <w:bookmarkEnd w:id="6"/>
            <w:r>
              <w:rPr>
                <w:rFonts w:ascii="Calibri" w:hAnsi="Calibri" w:cs="Calibri"/>
              </w:rPr>
              <w:t>Категории потребителей, приравненные к населению</w:t>
            </w:r>
          </w:p>
        </w:tc>
      </w:tr>
      <w:tr w:rsidR="008E4B58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</w:t>
            </w:r>
            <w:hyperlink w:anchor="Par32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1 члена </w:t>
            </w:r>
            <w:proofErr w:type="spellStart"/>
            <w:r>
              <w:rPr>
                <w:rFonts w:ascii="Calibri" w:hAnsi="Calibri" w:cs="Calibri"/>
              </w:rPr>
              <w:t>оъединения</w:t>
            </w:r>
            <w:proofErr w:type="spellEnd"/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организации, в том числе в объемах, связанных с проживанием граждан на территории таких религиозных организаций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организацию и кВт ч в месяц на 1 чел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и 29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Физические лица, владеющие гаражами, хозяйственными постройками (погребами, сараями и иными сооружениями аналогичного назначения) </w:t>
            </w:r>
            <w:hyperlink w:anchor="Par32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гараж или постройку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лица в части приобретаемого объема электрической энергии (мощности) в целях потребления осужденными в помещениях для их содержания </w:t>
            </w:r>
            <w:hyperlink w:anchor="Par32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осужденного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8E4B5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 специализированного жилого фонда, в которых проживают граждане, не объединенные совместным ведением хозяйства (шестая группа домохозяйств)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человека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58" w:rsidRDefault="008E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</w:tbl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E4B58" w:rsidSect="008E4B58">
          <w:pgSz w:w="16838" w:h="11905" w:orient="landscape"/>
          <w:pgMar w:top="1134" w:right="1134" w:bottom="850" w:left="1134" w:header="720" w:footer="720" w:gutter="0"/>
          <w:cols w:space="720"/>
          <w:noEndnote/>
        </w:sectPr>
      </w:pP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04"/>
      <w:bookmarkEnd w:id="7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первый год применения социальной нормы весь объем электрической энергии оплачивается по цене (тарифу) на электрическую энергию (мощность), установленной для населения и приравненных к нему категорий потребителей, в пределах социальной нормы, а с 1 сентября 2014 года величина социальной нормы определяется с применением повышающего коэффициента 1,5 для следующих домохозяйств: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РСТ РО от 21.08.2014 N 45/1)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лица, одиноко проживающие в жилом помещении, являются получателями пенсии по старости либо инвалидности (далее - одиноко проживающие пенсионеры);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состоящих только из получателей пенсии по старости либо инвалидности (далее - семьи пенсионеров);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в которых проживают семьи, отнесенные в соответствии с нормативными правовыми актами субъекта Российской Федерации к категории многодетных семей;</w:t>
      </w:r>
      <w:proofErr w:type="gramEnd"/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которых проживают семьи, имеющие в своем составе инвалидов;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которых проживают семьи, имеющие в своем составе детей-инвалидов;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которых проживают семьи, отнесенные к категории замещающих семей, имеющие в своем составе детей, оставшихся без попечения родителей.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домохозяйстве зарегистрировано более пяти лиц, надбавка к социальной норме составляет 40 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 xml:space="preserve"> в месяц на каждого последующего человека.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домохозяйств, в которых зарегистрировано более 5 человек, оборудованных в установленном порядке стационарными электроплитами для приготовления пищи, надбавка к социальной норме на использование стационарной электроплиты составляет 43 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 xml:space="preserve"> в месяц на человека.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домохозяйств, в которых зарегистрировано более 5 человек, оборудованных в установленном порядке электронагревательными установками при отсутствии централизованного горячего водоснабжения, надбавка к социальной норме на использование </w:t>
      </w:r>
      <w:proofErr w:type="spellStart"/>
      <w:r>
        <w:rPr>
          <w:rFonts w:ascii="Calibri" w:hAnsi="Calibri" w:cs="Calibri"/>
        </w:rPr>
        <w:t>указаных</w:t>
      </w:r>
      <w:proofErr w:type="spellEnd"/>
      <w:r>
        <w:rPr>
          <w:rFonts w:ascii="Calibri" w:hAnsi="Calibri" w:cs="Calibri"/>
        </w:rPr>
        <w:t xml:space="preserve"> установок составляет 300 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 xml:space="preserve"> в месяц на человека.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возникновения у потребителя оснований для оплаты всего объема потребления коммунальной услуги по электроснабжению по цене (тарифу) на электрическую энергию (мощность), установленной для населения и приравненных к нему категорий потребителей в пределах социальной нормы, или в случае отсутствия у исполнителя коммунальных услуг данных об отнесении потребителя к категории одиноко проживающих пенсионеров или семей пенсионеров, такой потребитель направляет исполнителю коммунальной</w:t>
      </w:r>
      <w:proofErr w:type="gramEnd"/>
      <w:r>
        <w:rPr>
          <w:rFonts w:ascii="Calibri" w:hAnsi="Calibri" w:cs="Calibri"/>
        </w:rPr>
        <w:t xml:space="preserve"> услуги письменное заявление о наличии или возникновении таких оснований, к которому прилагаются копии соответствующих документов.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16"/>
      <w:bookmarkEnd w:id="8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несоответствия указанной в платежном документе группы домохозяйства фактическому числу лиц, зарегистрированных в жилом помещении или проживающих в жилых помещениях специализированного жилищного фонда (далее - уточнение состава домохозяйства), либо изменения состава домохозяйства потребитель, в отношении которого указанные изменения произошли либо в отношении домохозяйства которого требуется уточнение, направляет уведомление исполнителю коммунальных услуг, предоставляющему указанную услугу в этом жилом помещении, с приложением копии одного из следующих документов, в зависимости от основания такого уточнения либо изменения: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паспорта либо иного основного документа, удостоверяющего личность;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документа о временной регистрации, выданного органом регистрационного учета;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справки (свидетельства) органов государственной регистрации актов гражданского состояния о смерти или о рождении;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копии справки о проживании в жилых помещениях специализированного жилого фонда.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21"/>
      <w:bookmarkEnd w:id="9"/>
      <w:r>
        <w:rPr>
          <w:rFonts w:ascii="Calibri" w:hAnsi="Calibri" w:cs="Calibri"/>
        </w:rPr>
        <w:t>&lt;3&gt; Отнесение жилых помещений к аварийному жилищному фонду или жилому фонду со степенью износа 70 процентов и более осуществляется комиссией, созданной в установленном порядке для оценки жилых помещений жилищного фонда Ростовской области.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целей применения социальной нормы, утвержденной для жилых помещений, отнесенных к аварийному жилищному фонду или жилому фонду со степенью износа 70 </w:t>
      </w:r>
      <w:r>
        <w:rPr>
          <w:rFonts w:ascii="Calibri" w:hAnsi="Calibri" w:cs="Calibri"/>
        </w:rPr>
        <w:lastRenderedPageBreak/>
        <w:t xml:space="preserve">процентов и более, информация о таких потребителях или информация об отнесении жилого помещения к </w:t>
      </w:r>
      <w:proofErr w:type="spellStart"/>
      <w:proofErr w:type="gramStart"/>
      <w:r>
        <w:rPr>
          <w:rFonts w:ascii="Calibri" w:hAnsi="Calibri" w:cs="Calibri"/>
        </w:rPr>
        <w:t>к</w:t>
      </w:r>
      <w:proofErr w:type="spellEnd"/>
      <w:proofErr w:type="gramEnd"/>
      <w:r>
        <w:rPr>
          <w:rFonts w:ascii="Calibri" w:hAnsi="Calibri" w:cs="Calibri"/>
        </w:rPr>
        <w:t xml:space="preserve"> аварийному жилищному фонду или жилому фонду со степенью износа 70 процентов и более предоставляется указанной комиссией по запросу исполнителям коммунальных услуг безвозмездно. Исполнители коммунальных услуг предоставляют такую информацию поставщикам электрической энергии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организациями, утвержденными Постановлением Правительства Российской Федерации от 14 февраля 2012 г. N 124.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23"/>
      <w:bookmarkEnd w:id="10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рименяется в сроки, определяющие начало и окончание отопительного периода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24"/>
      <w:bookmarkEnd w:id="11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граждане зарегистрированы в жилом помещении, располагающемся на территории такого объединения граждан, - принимается равной социальной норме потребления электрической энергии (мощности) для соответствующей группы домохозяйств (с первой группы по пятую).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25"/>
      <w:bookmarkEnd w:id="12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части приобретаемого объема электрической энергии в целях потребления на коммунально-бытовые нужды при условии наличия раздельного учета для указанных помещений.</w:t>
      </w: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B58" w:rsidRDefault="008E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4B58" w:rsidRDefault="008E4B5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8E4B58"/>
    <w:sectPr w:rsidR="00676C0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58"/>
    <w:rsid w:val="008E4B58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644CC5C81A8DEAD1D9B1E6DB58F8E79C0A03C808ACBF81F08871BE45C4B0B8BF89DC588375CA3A21773OFYCO" TargetMode="External"/><Relationship Id="rId13" Type="http://schemas.openxmlformats.org/officeDocument/2006/relationships/hyperlink" Target="consultantplus://offline/ref=CD7644CC5C81A8DEAD1D9B1E6DB58F8E79C0A03C808ACBF81F08871BE45C4B0B8BF89DC588375CA3A21773OFYCO" TargetMode="External"/><Relationship Id="rId18" Type="http://schemas.openxmlformats.org/officeDocument/2006/relationships/hyperlink" Target="consultantplus://offline/ref=CD7644CC5C81A8DEAD1D85137BD9D08B7ECDF8348381C3AE4A57DC46B355415CCCB7C487CC3A5DA4OAY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7644CC5C81A8DEAD1D9B1E6DB58F8E79C0A03C808BCCF91508871BE45C4B0B8BF89DC588375CA3A21773OFYCO" TargetMode="External"/><Relationship Id="rId12" Type="http://schemas.openxmlformats.org/officeDocument/2006/relationships/hyperlink" Target="consultantplus://offline/ref=CD7644CC5C81A8DEAD1D9B1E6DB58F8E79C0A03C808ACAFB1008871BE45C4B0B8BF89DC588375CA3A21573OFYBO" TargetMode="External"/><Relationship Id="rId17" Type="http://schemas.openxmlformats.org/officeDocument/2006/relationships/hyperlink" Target="consultantplus://offline/ref=CD7644CC5C81A8DEAD1D85137BD9D08B7ECEF734848CC3AE4A57DC46B355415CCCB7C487CC3A5DA1OAY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7644CC5C81A8DEAD1D9B1E6DB58F8E79C0A03C808DCBF11F08871BE45C4B0B8BF89DC588375CA3A21773OFYC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7644CC5C81A8DEAD1D9B1E6DB58F8E79C0A03C8181C0FE1108871BE45C4B0B8BF89DC588375CA3A21773OFYCO" TargetMode="External"/><Relationship Id="rId11" Type="http://schemas.openxmlformats.org/officeDocument/2006/relationships/hyperlink" Target="consultantplus://offline/ref=CD7644CC5C81A8DEAD1D85137BD9D08B7ECDFF318D80C3AE4A57DC46B355415CCCB7C487CC3A5DA1OAY5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D7644CC5C81A8DEAD1D9B1E6DB58F8E79C0A03C808DCBF11F08871BE45C4B0B8BF89DC588375CA3A21773OFYCO" TargetMode="External"/><Relationship Id="rId10" Type="http://schemas.openxmlformats.org/officeDocument/2006/relationships/hyperlink" Target="consultantplus://offline/ref=CD7644CC5C81A8DEAD1D85137BD9D08B7ECCFC38858EC3AE4A57DC46B3O5Y5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7644CC5C81A8DEAD1D9B1E6DB58F8E79C0A03C808DCBF11F08871BE45C4B0B8BF89DC588375CA3A21773OFYCO" TargetMode="External"/><Relationship Id="rId14" Type="http://schemas.openxmlformats.org/officeDocument/2006/relationships/hyperlink" Target="consultantplus://offline/ref=CD7644CC5C81A8DEAD1D9B1E6DB58F8E79C0A03C808BCCF91508871BE45C4B0B8BF89DC588375CA3A21773OFY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2886</Words>
  <Characters>16453</Characters>
  <Application>Microsoft Office Word</Application>
  <DocSecurity>0</DocSecurity>
  <Lines>137</Lines>
  <Paragraphs>38</Paragraphs>
  <ScaleCrop>false</ScaleCrop>
  <Company/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2015-01-30T14:24:00Z</dcterms:created>
  <dcterms:modified xsi:type="dcterms:W3CDTF">2015-01-30T14:25:00Z</dcterms:modified>
</cp:coreProperties>
</file>